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193848" w:rsidP="00B96962">
      <w:pPr>
        <w:pStyle w:val="a5"/>
        <w:tabs>
          <w:tab w:val="center" w:pos="4947"/>
          <w:tab w:val="left" w:pos="8115"/>
        </w:tabs>
        <w:rPr>
          <w:szCs w:val="28"/>
        </w:rPr>
      </w:pPr>
      <w:r>
        <w:rPr>
          <w:szCs w:val="28"/>
        </w:rPr>
        <w:t>29.07</w:t>
      </w:r>
      <w:r w:rsidR="00B96962" w:rsidRPr="00390009">
        <w:rPr>
          <w:szCs w:val="28"/>
        </w:rPr>
        <w:t>.</w:t>
      </w:r>
      <w:r w:rsidR="00B96962">
        <w:rPr>
          <w:szCs w:val="28"/>
        </w:rPr>
        <w:t>201</w:t>
      </w:r>
      <w:r w:rsidR="007A6795">
        <w:rPr>
          <w:szCs w:val="28"/>
        </w:rPr>
        <w:t>9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</w:t>
      </w:r>
      <w:proofErr w:type="spellStart"/>
      <w:r w:rsidR="005E5915">
        <w:rPr>
          <w:szCs w:val="28"/>
        </w:rPr>
        <w:t>Демшинка</w:t>
      </w:r>
      <w:proofErr w:type="spellEnd"/>
      <w:r w:rsidR="005E5915">
        <w:rPr>
          <w:szCs w:val="28"/>
        </w:rPr>
        <w:t xml:space="preserve">                          </w:t>
      </w:r>
      <w:r w:rsidR="00B96962" w:rsidRPr="00390009">
        <w:rPr>
          <w:szCs w:val="28"/>
        </w:rPr>
        <w:t xml:space="preserve">№ </w:t>
      </w:r>
      <w:r>
        <w:rPr>
          <w:szCs w:val="28"/>
        </w:rPr>
        <w:t>37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B9696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Демшинский</w:t>
            </w:r>
            <w:r w:rsidR="00997E72">
              <w:rPr>
                <w:b/>
                <w:sz w:val="28"/>
              </w:rPr>
              <w:t xml:space="preserve"> сельсовет Добринского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</w:rPr>
              <w:t>Липецкой</w:t>
            </w:r>
            <w:proofErr w:type="gramEnd"/>
          </w:p>
          <w:p w:rsidR="009F0271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 xml:space="preserve">и Российской Федерации </w:t>
            </w:r>
            <w:proofErr w:type="gramStart"/>
            <w:r w:rsidR="007E2F78">
              <w:rPr>
                <w:b/>
                <w:sz w:val="28"/>
              </w:rPr>
              <w:t>за</w:t>
            </w:r>
            <w:proofErr w:type="gramEnd"/>
          </w:p>
          <w:p w:rsidR="00997E72" w:rsidRDefault="007A6795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</w:t>
            </w:r>
            <w:r w:rsidR="009F0271">
              <w:rPr>
                <w:b/>
                <w:sz w:val="28"/>
              </w:rPr>
              <w:t xml:space="preserve"> квартал </w:t>
            </w:r>
            <w:r w:rsidR="007E2F78"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>2019</w:t>
            </w:r>
            <w:r w:rsidR="00B72C11">
              <w:rPr>
                <w:b/>
                <w:sz w:val="28"/>
              </w:rPr>
              <w:t xml:space="preserve"> год</w:t>
            </w:r>
            <w:r w:rsidR="009F0271">
              <w:rPr>
                <w:b/>
                <w:sz w:val="28"/>
              </w:rPr>
              <w:t>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7A6795">
        <w:rPr>
          <w:color w:val="000000"/>
          <w:sz w:val="28"/>
          <w:szCs w:val="18"/>
        </w:rPr>
        <w:t>2</w:t>
      </w:r>
      <w:r w:rsidR="009F0271">
        <w:rPr>
          <w:color w:val="000000"/>
          <w:sz w:val="28"/>
          <w:szCs w:val="18"/>
        </w:rPr>
        <w:t xml:space="preserve"> квартал 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2019</w:t>
      </w:r>
      <w:r w:rsidR="00B72C11">
        <w:rPr>
          <w:color w:val="000000"/>
          <w:sz w:val="28"/>
          <w:szCs w:val="18"/>
        </w:rPr>
        <w:t xml:space="preserve"> год</w:t>
      </w:r>
      <w:r w:rsidR="009F0271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0B771E">
        <w:rPr>
          <w:rFonts w:ascii="Times New Roman" w:hAnsi="Times New Roman" w:cs="Times New Roman"/>
          <w:b/>
          <w:sz w:val="28"/>
          <w:szCs w:val="24"/>
        </w:rPr>
        <w:t>А. И.</w:t>
      </w:r>
      <w:r w:rsidRPr="00B9696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>Двуреченских</w:t>
      </w:r>
    </w:p>
    <w:p w:rsidR="00997E72" w:rsidRPr="00B9696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b/>
          <w:sz w:val="28"/>
          <w:szCs w:val="28"/>
        </w:rPr>
      </w:pPr>
    </w:p>
    <w:p w:rsidR="00997E72" w:rsidRPr="005E5915" w:rsidRDefault="005E5915" w:rsidP="005E5915">
      <w:pPr>
        <w:jc w:val="right"/>
      </w:pPr>
      <w:r w:rsidRPr="005E5915">
        <w:t>Утвержден</w:t>
      </w:r>
    </w:p>
    <w:p w:rsidR="005E5915" w:rsidRPr="005E5915" w:rsidRDefault="005E5915" w:rsidP="005E5915">
      <w:pPr>
        <w:jc w:val="right"/>
      </w:pPr>
      <w:r w:rsidRPr="005E5915">
        <w:t>Постановлением администрации</w:t>
      </w:r>
    </w:p>
    <w:p w:rsidR="005E5915" w:rsidRPr="005E5915" w:rsidRDefault="005E5915" w:rsidP="005E5915">
      <w:pPr>
        <w:jc w:val="right"/>
      </w:pPr>
      <w:r w:rsidRPr="005E5915">
        <w:t xml:space="preserve"> сельского поселения</w:t>
      </w:r>
    </w:p>
    <w:p w:rsidR="005E5915" w:rsidRPr="005E5915" w:rsidRDefault="005E5915" w:rsidP="005E5915">
      <w:pPr>
        <w:jc w:val="right"/>
      </w:pPr>
      <w:r w:rsidRPr="005E5915">
        <w:t xml:space="preserve"> Демшинский сельсовет</w:t>
      </w:r>
    </w:p>
    <w:p w:rsidR="005E5915" w:rsidRPr="005E5915" w:rsidRDefault="007A6795" w:rsidP="005E5915">
      <w:pPr>
        <w:jc w:val="right"/>
      </w:pPr>
      <w:r>
        <w:t>№</w:t>
      </w:r>
      <w:r w:rsidR="00193848">
        <w:t xml:space="preserve"> 37</w:t>
      </w:r>
      <w:r>
        <w:t xml:space="preserve"> </w:t>
      </w:r>
      <w:r w:rsidR="005E5915" w:rsidRPr="005E5915">
        <w:t xml:space="preserve"> от</w:t>
      </w:r>
      <w:r w:rsidR="00193848">
        <w:t xml:space="preserve"> 29.07</w:t>
      </w:r>
      <w:r w:rsidR="005E5915" w:rsidRPr="005E5915">
        <w:t xml:space="preserve"> .2019</w:t>
      </w:r>
    </w:p>
    <w:p w:rsidR="00997E72" w:rsidRDefault="00997E72" w:rsidP="005E5915">
      <w:pPr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</w:t>
      </w:r>
    </w:p>
    <w:p w:rsidR="00B96962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96962">
        <w:rPr>
          <w:b/>
          <w:sz w:val="28"/>
          <w:szCs w:val="28"/>
        </w:rPr>
        <w:t>Демшинский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</w:t>
      </w:r>
      <w:r w:rsidR="00B72C11">
        <w:rPr>
          <w:b/>
          <w:sz w:val="28"/>
          <w:szCs w:val="28"/>
        </w:rPr>
        <w:t xml:space="preserve">бласти Российской Федерации за   </w:t>
      </w:r>
      <w:r w:rsidR="007A6795">
        <w:rPr>
          <w:b/>
          <w:sz w:val="28"/>
          <w:szCs w:val="28"/>
        </w:rPr>
        <w:t>2</w:t>
      </w:r>
      <w:r w:rsidR="009F0271">
        <w:rPr>
          <w:b/>
          <w:sz w:val="28"/>
          <w:szCs w:val="28"/>
        </w:rPr>
        <w:t xml:space="preserve"> квартал 2019</w:t>
      </w:r>
      <w:r w:rsidR="00B72C11">
        <w:rPr>
          <w:b/>
          <w:sz w:val="28"/>
          <w:szCs w:val="28"/>
        </w:rPr>
        <w:t xml:space="preserve"> год</w:t>
      </w:r>
      <w:r w:rsidR="009F0271">
        <w:rPr>
          <w:b/>
          <w:sz w:val="28"/>
          <w:szCs w:val="28"/>
        </w:rPr>
        <w:t>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Исполнение за  </w:t>
            </w:r>
            <w:r w:rsidR="007A6795">
              <w:t>2</w:t>
            </w:r>
            <w:r w:rsidR="002F04AC">
              <w:t xml:space="preserve"> кв.2019</w:t>
            </w:r>
            <w:r w:rsidR="00B72C11">
              <w:t xml:space="preserve"> год</w:t>
            </w:r>
            <w:r w:rsidR="002F04AC">
              <w:t>а</w:t>
            </w:r>
          </w:p>
          <w:p w:rsidR="00627405" w:rsidRDefault="00627405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 w:rsidP="00FA1232">
            <w:pPr>
              <w:rPr>
                <w:b/>
              </w:rPr>
            </w:pPr>
            <w:r>
              <w:rPr>
                <w:b/>
              </w:rPr>
              <w:t>4176300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rPr>
                <w:b/>
              </w:rPr>
            </w:pPr>
            <w:r>
              <w:rPr>
                <w:b/>
              </w:rPr>
              <w:t>930211,79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jc w:val="center"/>
              <w:rPr>
                <w:b/>
              </w:rPr>
            </w:pPr>
            <w:r>
              <w:rPr>
                <w:b/>
              </w:rPr>
              <w:t>22,27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221500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r>
              <w:t>78150,48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 w:rsidP="00013CFB">
            <w:pPr>
              <w:jc w:val="center"/>
            </w:pPr>
            <w:r>
              <w:t>35,28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2750000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r>
              <w:t>574356,90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jc w:val="center"/>
            </w:pPr>
            <w:r>
              <w:t>20,88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>
              <w:t>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r>
              <w:t>4134,04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jc w:val="center"/>
            </w:pPr>
            <w:r>
              <w:t>137,8</w:t>
            </w:r>
          </w:p>
        </w:tc>
      </w:tr>
      <w:tr w:rsidR="00627405" w:rsidTr="00B72C11">
        <w:trPr>
          <w:trHeight w:val="34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29000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r>
              <w:t>19392,70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jc w:val="center"/>
            </w:pPr>
            <w:r>
              <w:t>66,87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788000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r>
              <w:t>111617,10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jc w:val="center"/>
            </w:pPr>
            <w:r>
              <w:t>14,16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FA1232">
            <w:r w:rsidRPr="00FA123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F04AC">
            <w:r>
              <w:t>10000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795" w:rsidP="007B27B2">
            <w:bookmarkStart w:id="0" w:name="_GoBack"/>
            <w:bookmarkEnd w:id="0"/>
            <w:r>
              <w:t>9600,00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795">
            <w:pPr>
              <w:jc w:val="center"/>
            </w:pPr>
            <w:r>
              <w:t>96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proofErr w:type="gramStart"/>
            <w:r w:rsidRPr="00FA123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2F04AC">
            <w:r>
              <w:t>360000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95" w:rsidRDefault="007A6795">
            <w:r>
              <w:t>120307,06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A6795">
            <w:pPr>
              <w:jc w:val="center"/>
            </w:pPr>
            <w:r>
              <w:t>33,42</w:t>
            </w:r>
          </w:p>
        </w:tc>
      </w:tr>
      <w:tr w:rsidR="00FA1232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 w:rsidRPr="00FA12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FA1232">
            <w:r>
              <w:t>14800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A6795">
            <w:r>
              <w:t>8636,25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32" w:rsidRDefault="007A6795">
            <w:pPr>
              <w:jc w:val="center"/>
            </w:pPr>
            <w:r>
              <w:t>58,35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E758E">
            <w:r>
              <w:t>476,90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rPr>
                <w:b/>
              </w:rPr>
            </w:pPr>
            <w:r>
              <w:rPr>
                <w:b/>
              </w:rPr>
              <w:t>4773834,42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rPr>
                <w:b/>
              </w:rPr>
            </w:pPr>
            <w:r>
              <w:rPr>
                <w:b/>
              </w:rPr>
              <w:t>2211964,76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jc w:val="center"/>
              <w:rPr>
                <w:b/>
              </w:rPr>
            </w:pPr>
            <w:r>
              <w:rPr>
                <w:b/>
              </w:rPr>
              <w:t>46,33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2992700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r>
              <w:t>1496162,00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jc w:val="center"/>
            </w:pPr>
            <w:r>
              <w:t>49,99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76800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r>
              <w:t>38400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jc w:val="center"/>
            </w:pPr>
            <w:r>
              <w:t>50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36256,42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E758E">
            <w:r>
              <w:t>36256,42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A60B9">
            <w:pPr>
              <w:jc w:val="center"/>
            </w:pPr>
            <w:r>
              <w:t>100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</w:t>
            </w:r>
            <w:r>
              <w:rPr>
                <w:color w:val="000000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</w:t>
            </w:r>
            <w:r w:rsidR="003F465A">
              <w:rPr>
                <w:color w:val="000000"/>
              </w:rPr>
              <w:t>о</w:t>
            </w:r>
            <w:r>
              <w:rPr>
                <w:color w:val="000000"/>
              </w:rPr>
              <w:t>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 w:rsidP="00627405">
            <w:r>
              <w:lastRenderedPageBreak/>
              <w:t>1286078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795" w:rsidP="00FB1CE0">
            <w:r>
              <w:t>640589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795">
            <w:pPr>
              <w:jc w:val="center"/>
            </w:pPr>
            <w:r>
              <w:t>49,81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lastRenderedPageBreak/>
              <w:t>Прочие безвозмездные поступления</w:t>
            </w:r>
            <w:r w:rsidR="007E2F78">
              <w:t xml:space="preserve">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 w:rsidP="00AE758E">
            <w:r>
              <w:t>557,34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 w:rsidP="003F465A">
            <w:pPr>
              <w:rPr>
                <w:b/>
              </w:rPr>
            </w:pPr>
            <w:r>
              <w:rPr>
                <w:b/>
              </w:rPr>
              <w:t>8950134,42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rPr>
                <w:b/>
              </w:rPr>
            </w:pPr>
            <w:r>
              <w:rPr>
                <w:b/>
              </w:rPr>
              <w:t>3142176,55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795">
            <w:pPr>
              <w:jc w:val="center"/>
              <w:rPr>
                <w:b/>
              </w:rPr>
            </w:pPr>
            <w:r>
              <w:rPr>
                <w:b/>
              </w:rPr>
              <w:t>35,10</w:t>
            </w:r>
          </w:p>
        </w:tc>
      </w:tr>
      <w:tr w:rsidR="00627405" w:rsidTr="00B96962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AE758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7E7C5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7B27B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2605641,42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r>
              <w:t>1128001,47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795" w:rsidP="00AE758E">
            <w:pPr>
              <w:jc w:val="center"/>
            </w:pPr>
            <w:r>
              <w:t>43,29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76800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r>
              <w:t>38400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795">
            <w:pPr>
              <w:jc w:val="center"/>
            </w:pPr>
            <w:r>
              <w:t>50</w:t>
            </w: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r>
              <w:t>1711078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795">
            <w:r>
              <w:t>628893,66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795">
            <w:pPr>
              <w:jc w:val="center"/>
            </w:pPr>
            <w:r>
              <w:t>36,75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 w:rsidP="007B27B2">
            <w:r>
              <w:t>2861103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r>
              <w:t>633782,08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795">
            <w:pPr>
              <w:jc w:val="center"/>
            </w:pPr>
            <w:r>
              <w:t>22,15</w:t>
            </w:r>
          </w:p>
        </w:tc>
      </w:tr>
      <w:tr w:rsidR="00627405" w:rsidTr="003F465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E758E">
            <w:r>
              <w:t>1620512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r>
              <w:t>910000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6111B">
            <w:pPr>
              <w:jc w:val="center"/>
            </w:pPr>
            <w:r>
              <w:t>56,15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E758E">
            <w:r>
              <w:t>24000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7A6795">
            <w:r>
              <w:t>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D6111B">
            <w:pPr>
              <w:jc w:val="center"/>
            </w:pPr>
            <w:r>
              <w:t>41,66</w:t>
            </w:r>
          </w:p>
        </w:tc>
      </w:tr>
      <w:tr w:rsidR="003F465A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AE758E">
            <w:r>
              <w:t>50000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 w:rsidP="00B72C1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Default="003F465A">
            <w:pPr>
              <w:jc w:val="center"/>
            </w:pPr>
          </w:p>
        </w:tc>
      </w:tr>
      <w:tr w:rsidR="00627405" w:rsidTr="00B9696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rPr>
                <w:b/>
              </w:rPr>
            </w:pPr>
            <w:r>
              <w:rPr>
                <w:b/>
              </w:rPr>
              <w:t>8950134,42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A6795">
            <w:pPr>
              <w:rPr>
                <w:b/>
              </w:rPr>
            </w:pPr>
            <w:r>
              <w:rPr>
                <w:b/>
              </w:rPr>
              <w:t>3349077,21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21492F">
            <w:pPr>
              <w:jc w:val="center"/>
            </w:pPr>
            <w:r>
              <w:t>37,42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861F0"/>
    <w:rsid w:val="000B771E"/>
    <w:rsid w:val="000F5ED9"/>
    <w:rsid w:val="00193848"/>
    <w:rsid w:val="0021492F"/>
    <w:rsid w:val="00281EF6"/>
    <w:rsid w:val="0028266E"/>
    <w:rsid w:val="002F04AC"/>
    <w:rsid w:val="003F465A"/>
    <w:rsid w:val="005E5915"/>
    <w:rsid w:val="00627405"/>
    <w:rsid w:val="00687EE9"/>
    <w:rsid w:val="006A101E"/>
    <w:rsid w:val="006A6B75"/>
    <w:rsid w:val="007267C6"/>
    <w:rsid w:val="007A6795"/>
    <w:rsid w:val="007B27B2"/>
    <w:rsid w:val="007E2F78"/>
    <w:rsid w:val="007E7C55"/>
    <w:rsid w:val="00807429"/>
    <w:rsid w:val="008817A3"/>
    <w:rsid w:val="008968C4"/>
    <w:rsid w:val="00997E72"/>
    <w:rsid w:val="009A60B9"/>
    <w:rsid w:val="009B24F4"/>
    <w:rsid w:val="009F0271"/>
    <w:rsid w:val="00AE758E"/>
    <w:rsid w:val="00B3568F"/>
    <w:rsid w:val="00B72C11"/>
    <w:rsid w:val="00B96962"/>
    <w:rsid w:val="00CD15EA"/>
    <w:rsid w:val="00D16CF1"/>
    <w:rsid w:val="00D6111B"/>
    <w:rsid w:val="00E55DA7"/>
    <w:rsid w:val="00E66851"/>
    <w:rsid w:val="00EB246A"/>
    <w:rsid w:val="00EC1DD8"/>
    <w:rsid w:val="00F85C2C"/>
    <w:rsid w:val="00FA1232"/>
    <w:rsid w:val="00FA490E"/>
    <w:rsid w:val="00FB1CE0"/>
    <w:rsid w:val="00FB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0CDF2-BE64-4E87-9C34-42B6F780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2019-08-05T12:25:00Z</cp:lastPrinted>
  <dcterms:created xsi:type="dcterms:W3CDTF">2019-08-05T11:54:00Z</dcterms:created>
  <dcterms:modified xsi:type="dcterms:W3CDTF">2019-08-05T12:25:00Z</dcterms:modified>
</cp:coreProperties>
</file>