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8103E" w14:textId="4BF5C70B" w:rsidR="00002074" w:rsidRDefault="00002074" w:rsidP="0000207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033F737" w14:textId="77777777" w:rsidR="00002074" w:rsidRDefault="00002074" w:rsidP="0000207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649FA08A" w14:textId="77777777" w:rsidR="00002074" w:rsidRDefault="006646D6" w:rsidP="000020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80DDD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Липецкие налогоп</w:t>
      </w:r>
      <w:r w:rsidR="003A40AB" w:rsidRPr="00980DDD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лательщики </w:t>
      </w:r>
      <w:proofErr w:type="spellStart"/>
      <w:r w:rsidR="00002074" w:rsidRPr="00980DDD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автоУСН</w:t>
      </w:r>
      <w:proofErr w:type="spellEnd"/>
      <w:r w:rsidR="003A40AB" w:rsidRPr="00980DDD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говорят об удобстве нового </w:t>
      </w:r>
      <w:r w:rsidR="003A40AB" w:rsidRPr="00980DDD">
        <w:rPr>
          <w:rFonts w:ascii="Times New Roman" w:eastAsia="Times New Roman" w:hAnsi="Times New Roman" w:cs="Times New Roman"/>
          <w:b/>
          <w:sz w:val="26"/>
          <w:szCs w:val="26"/>
        </w:rPr>
        <w:t>специального налогового режима</w:t>
      </w:r>
    </w:p>
    <w:p w14:paraId="65B92BC7" w14:textId="77777777" w:rsidR="009503AB" w:rsidRPr="00980DDD" w:rsidRDefault="009503AB" w:rsidP="000020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5295237D" w14:textId="77777777" w:rsidR="009503AB" w:rsidRPr="009503AB" w:rsidRDefault="009503AB" w:rsidP="00950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1 января 2025 года на территории Липецкой области введен специальный налоговый режим </w:t>
      </w:r>
      <w:hyperlink r:id="rId5" w:history="1">
        <w:r w:rsidRPr="009503AB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u w:val="single"/>
            <w:lang w:eastAsia="ru-RU"/>
          </w:rPr>
          <w:t>«Автоматизированная упрощенная система налогообложения</w:t>
        </w:r>
      </w:hyperlink>
      <w:hyperlink r:id="rId6" w:history="1">
        <w:r w:rsidRPr="009503AB">
          <w:rPr>
            <w:rFonts w:ascii="Times New Roman" w:eastAsia="Times New Roman" w:hAnsi="Times New Roman" w:cs="Times New Roman"/>
            <w:b/>
            <w:bCs/>
            <w:color w:val="000000" w:themeColor="text1"/>
            <w:sz w:val="26"/>
            <w:szCs w:val="26"/>
            <w:u w:val="single"/>
            <w:lang w:eastAsia="ru-RU"/>
          </w:rPr>
          <w:t>»</w:t>
        </w:r>
      </w:hyperlink>
      <w:r w:rsidRPr="009503A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.  </w:t>
      </w:r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 поручению </w:t>
      </w:r>
      <w:hyperlink r:id="rId7" w:history="1">
        <w:r w:rsidRPr="009503AB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u w:val="single"/>
            <w:lang w:eastAsia="ru-RU"/>
          </w:rPr>
          <w:t>Общественного совета при УФНС России по Липецкой</w:t>
        </w:r>
      </w:hyperlink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 области налоговым органом была организована обратная связь с налогоплательщиками, применяющими </w:t>
      </w:r>
      <w:proofErr w:type="spellStart"/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автоУСН</w:t>
      </w:r>
      <w:proofErr w:type="spellEnd"/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Предметом опроса стало мнение предпринимателей о новой системе налогообложения.</w:t>
      </w:r>
    </w:p>
    <w:p w14:paraId="3E7F4F8C" w14:textId="77777777" w:rsidR="009503AB" w:rsidRPr="009503AB" w:rsidRDefault="009503AB" w:rsidP="009503A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Общаясь с ними, сотрудники Управления спрашивали о том, насколько и чем удобен такой режим налогообложения. Более 70% опрошенных налогоплательщиков говорили о его комфортности. Среди основных преимуществ указывались:</w:t>
      </w:r>
    </w:p>
    <w:p w14:paraId="351B7F3C" w14:textId="77777777" w:rsidR="009503AB" w:rsidRPr="009503AB" w:rsidRDefault="009503AB" w:rsidP="009503A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отсутствие обязанности по представлению 10 форм обязательной отчетности, включая налоговую отчетность и отчетность, предоставляемую в Социальный фонд России;</w:t>
      </w:r>
    </w:p>
    <w:p w14:paraId="7AECDE4F" w14:textId="77777777" w:rsidR="009503AB" w:rsidRPr="009503AB" w:rsidRDefault="009503AB" w:rsidP="009503A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освобождение от ведения Книги учета доходов и расходов;</w:t>
      </w:r>
    </w:p>
    <w:p w14:paraId="6C1981C5" w14:textId="77777777" w:rsidR="009503AB" w:rsidRPr="009503AB" w:rsidRDefault="009503AB" w:rsidP="009503A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освобождение от уплаты страховых взносов за работников, а также за себя как индивидуального предпринимателя (при этом формирование пенсионных прав и социальное страхование сохраняется);</w:t>
      </w:r>
    </w:p>
    <w:p w14:paraId="2994532F" w14:textId="77777777" w:rsidR="009503AB" w:rsidRPr="009503AB" w:rsidRDefault="009503AB" w:rsidP="009503A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случае нарушения одного из критериев (превышение дохода, численности сотрудников, совмещение с другими режимами налогообложения, открытие счета в неуполномоченном банке) право на применение </w:t>
      </w:r>
      <w:proofErr w:type="spellStart"/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автоУСН</w:t>
      </w:r>
      <w:proofErr w:type="spellEnd"/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наступает с 1 числа месяца, в котором произошло нарушение, а не с начала квартала, как на УСН;</w:t>
      </w:r>
    </w:p>
    <w:p w14:paraId="3A480C37" w14:textId="77777777" w:rsidR="009503AB" w:rsidRPr="009503AB" w:rsidRDefault="009503AB" w:rsidP="009503A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доходы и расходы в целях формирования налоговой базы определяются на основании данных ККТ, банковских транзакций и сведений, внесенных налогоплательщиками в Личном кабинете налогоплательщика </w:t>
      </w:r>
      <w:proofErr w:type="spellStart"/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автоУСН</w:t>
      </w:r>
      <w:proofErr w:type="spellEnd"/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14:paraId="79096129" w14:textId="77777777" w:rsidR="009503AB" w:rsidRPr="009503AB" w:rsidRDefault="009503AB" w:rsidP="009503A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исчисление налога производится налоговым органом самостоятельно на основе имеющихся сведений.</w:t>
      </w:r>
    </w:p>
    <w:p w14:paraId="77E15129" w14:textId="77777777" w:rsidR="009503AB" w:rsidRPr="009503AB" w:rsidRDefault="009503AB" w:rsidP="009503A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текущий момент на территории региона 70 налогоплательщиков применяют </w:t>
      </w:r>
      <w:proofErr w:type="spellStart"/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автоУСН</w:t>
      </w:r>
      <w:proofErr w:type="spellEnd"/>
      <w:r w:rsidRPr="009503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суммарный доход которых составил 22 млн рублей, а сумма исчисленного налога – 2 млн рублей.</w:t>
      </w:r>
    </w:p>
    <w:p w14:paraId="282A393F" w14:textId="3286BA47" w:rsidR="004A44BA" w:rsidRPr="009503AB" w:rsidRDefault="009503AB" w:rsidP="00704E8F">
      <w:pPr>
        <w:pStyle w:val="a3"/>
        <w:spacing w:after="120"/>
        <w:jc w:val="right"/>
        <w:rPr>
          <w:b/>
          <w:bCs/>
          <w:i/>
          <w:iCs/>
        </w:rPr>
      </w:pPr>
      <w:r w:rsidRPr="009503AB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sectPr w:rsidR="004A44BA" w:rsidRPr="009503AB" w:rsidSect="006646D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027BA"/>
    <w:multiLevelType w:val="multilevel"/>
    <w:tmpl w:val="8CC26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CF2F88"/>
    <w:multiLevelType w:val="hybridMultilevel"/>
    <w:tmpl w:val="7F766D7A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BF6"/>
    <w:multiLevelType w:val="hybridMultilevel"/>
    <w:tmpl w:val="C8B20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E6C8D"/>
    <w:multiLevelType w:val="hybridMultilevel"/>
    <w:tmpl w:val="3C166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957804">
    <w:abstractNumId w:val="1"/>
  </w:num>
  <w:num w:numId="2" w16cid:durableId="1905795007">
    <w:abstractNumId w:val="2"/>
  </w:num>
  <w:num w:numId="3" w16cid:durableId="1270972029">
    <w:abstractNumId w:val="3"/>
  </w:num>
  <w:num w:numId="4" w16cid:durableId="219483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23F"/>
    <w:rsid w:val="00002074"/>
    <w:rsid w:val="00090AC1"/>
    <w:rsid w:val="001B5949"/>
    <w:rsid w:val="0025335F"/>
    <w:rsid w:val="00385506"/>
    <w:rsid w:val="003A40AB"/>
    <w:rsid w:val="00483D5A"/>
    <w:rsid w:val="004A44BA"/>
    <w:rsid w:val="005154FD"/>
    <w:rsid w:val="006646D6"/>
    <w:rsid w:val="00704E8F"/>
    <w:rsid w:val="0077633C"/>
    <w:rsid w:val="009067A1"/>
    <w:rsid w:val="009503AB"/>
    <w:rsid w:val="00980DDD"/>
    <w:rsid w:val="009D6DDB"/>
    <w:rsid w:val="00BC7DEA"/>
    <w:rsid w:val="00C63842"/>
    <w:rsid w:val="00C7623F"/>
    <w:rsid w:val="00CC0B8F"/>
    <w:rsid w:val="00DC5B96"/>
    <w:rsid w:val="00DE53BE"/>
    <w:rsid w:val="00E04E53"/>
    <w:rsid w:val="00E52DD7"/>
    <w:rsid w:val="00FC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1247"/>
  <w15:docId w15:val="{5B3AA1C1-133A-4495-9541-25E9A765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D6DD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4E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4E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48/about_fts/fts/public_council/o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usn.nalog.gov.ru/" TargetMode="External"/><Relationship Id="rId5" Type="http://schemas.openxmlformats.org/officeDocument/2006/relationships/hyperlink" Target="https://ausn.nalog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6</cp:revision>
  <cp:lastPrinted>2025-04-23T13:03:00Z</cp:lastPrinted>
  <dcterms:created xsi:type="dcterms:W3CDTF">2025-04-23T11:20:00Z</dcterms:created>
  <dcterms:modified xsi:type="dcterms:W3CDTF">2025-04-28T13:35:00Z</dcterms:modified>
</cp:coreProperties>
</file>