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6D820" w14:textId="786D6C1C" w:rsidR="0019489B" w:rsidRDefault="0019489B" w:rsidP="00DC06A9">
      <w:pPr>
        <w:spacing w:after="0" w:line="240" w:lineRule="auto"/>
        <w:ind w:left="5245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</w:t>
      </w:r>
    </w:p>
    <w:p w14:paraId="3B0E0B68" w14:textId="18D96B88" w:rsidR="004C5F15" w:rsidRDefault="0019489B" w:rsidP="004C5F1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24D86F12" w14:textId="3FC04A0A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Более 13 тыс</w:t>
      </w:r>
      <w:r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яч</w:t>
      </w:r>
      <w:r w:rsidRPr="005F2FC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граждан Липецкой области необходимо уплатить налог на доходы от банковских вкладов</w:t>
      </w:r>
      <w:r w:rsidR="00DC06A9" w:rsidRPr="00DC06A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</w:t>
      </w:r>
      <w:r w:rsidR="00DC06A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>не позднее</w:t>
      </w:r>
      <w:r w:rsidR="00DC06A9" w:rsidRPr="005F2FC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1 декабря</w:t>
      </w:r>
      <w:r w:rsidR="00DC06A9">
        <w:rPr>
          <w:rFonts w:ascii="Times New Roman" w:eastAsia="Calibri" w:hAnsi="Times New Roman" w:cs="Times New Roman"/>
          <w:b/>
          <w:bCs/>
          <w:kern w:val="2"/>
          <w:sz w:val="26"/>
          <w:szCs w:val="26"/>
          <w14:ligatures w14:val="standardContextual"/>
        </w:rPr>
        <w:t xml:space="preserve"> 2025 года</w:t>
      </w:r>
    </w:p>
    <w:p w14:paraId="1E29DAA9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Гражданам направлены налоговые уведомления, которые содержат данные не только об имущественных налогах, но и НДФЛ с доходов по банковским вкладам. За 2024 год общая сумма начислений по процентным доходам превысила 517 млн рублей. </w:t>
      </w:r>
    </w:p>
    <w:p w14:paraId="46B6460F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Напоминаем, что доход в виде процентов по вкладам в российских банках не требуется декларировать. Налоговый орган самостоятельно рассчитывает налог на основании сведений, полученных от банков. </w:t>
      </w:r>
    </w:p>
    <w:p w14:paraId="59AA7DEC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Налогообложению подлежат не сами депозитные вклады, а процентные доходы по ним, превышающие установленный необлагаемый минимум. Данный минимум рассчитывается как произведение 1 миллиона рублей на максимальную ключевую ставку Банка России, действующую на первое число каждого месяца календарного года.</w:t>
      </w:r>
    </w:p>
    <w:p w14:paraId="7CADA3B8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В 2024 году максимальная ключевая ставка составила 21%. Следовательно, необлагаемый минимум равен 210 тысячам рублей (1 000 000 × 21%).</w:t>
      </w:r>
    </w:p>
    <w:p w14:paraId="2C6EB3A5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Размер налога определяется следующим образом: при суммарном годовом доходе до 2,4 млн рублей применяется ставка 13%, при превышении указанного порога — 15%. При наличии нескольких банковских вкладов процентные доходы по ним суммируются для определения общей налогооблагаемой базы.</w:t>
      </w:r>
    </w:p>
    <w:p w14:paraId="2DEE86B3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>Рассмотрим пример расчета при следующих условиях: общий доход по вкладам за 2024 год составил 310 000 рублей, необлагаемый минимум — 210 000 рублей. В этом случае налогооблагаемая база составит 100 000 рублей (310 000 − 210 000), а сумма налога — 13 000 рублей (110 000 × 13%).</w:t>
      </w:r>
    </w:p>
    <w:p w14:paraId="32B25EFD" w14:textId="77777777" w:rsidR="005F2FC9" w:rsidRPr="005F2FC9" w:rsidRDefault="005F2FC9" w:rsidP="005F2FC9">
      <w:pPr>
        <w:spacing w:after="100" w:afterAutospacing="1" w:line="240" w:lineRule="auto"/>
        <w:jc w:val="both"/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Рассчитать сумму НДФЛ с разных видов доходов также поможет сервис ФНС России «Калькулятор НДФЛ». </w:t>
      </w:r>
    </w:p>
    <w:p w14:paraId="6E750CC2" w14:textId="77777777" w:rsidR="00DC06A9" w:rsidRDefault="005F2FC9" w:rsidP="005F2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Уплатить налог на доходы с процентов по вкладам, также как имущественные налоги необходимо не позднее 1 декабря 2025. Если налоговое уведомление не было получено по почте, получить его можно лично в налоговом органе, в ближайшем отделении МФЦ, или в электронном виде – в </w:t>
      </w:r>
      <w:r w:rsidRPr="005F2FC9">
        <w:rPr>
          <w:rFonts w:ascii="Times New Roman" w:eastAsia="Calibri" w:hAnsi="Times New Roman" w:cs="Times New Roman"/>
          <w:color w:val="0070C0"/>
          <w:kern w:val="2"/>
          <w:sz w:val="26"/>
          <w:szCs w:val="26"/>
          <w14:ligatures w14:val="standardContextual"/>
        </w:rPr>
        <w:t xml:space="preserve">Личном кабинете налогоплательщика для физических лиц </w:t>
      </w:r>
      <w:r w:rsidRPr="005F2FC9">
        <w:rPr>
          <w:rFonts w:ascii="Times New Roman" w:eastAsia="Calibri" w:hAnsi="Times New Roman" w:cs="Times New Roman"/>
          <w:kern w:val="2"/>
          <w:sz w:val="26"/>
          <w:szCs w:val="26"/>
          <w14:ligatures w14:val="standardContextual"/>
        </w:rPr>
        <w:t xml:space="preserve">(зайти в сервис можно с логином и паролем от Госуслуг). </w:t>
      </w:r>
      <w:r w:rsidR="0019489B" w:rsidRPr="005F2F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</w:p>
    <w:p w14:paraId="7FF2E134" w14:textId="1B777400" w:rsidR="005F2FC9" w:rsidRDefault="0019489B" w:rsidP="005F2FC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2F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</w:p>
    <w:p w14:paraId="2D05AD17" w14:textId="6DFD12D3" w:rsidR="0019489B" w:rsidRPr="00DC06A9" w:rsidRDefault="0019489B" w:rsidP="00DC06A9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5F2F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F2F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="00DC06A9" w:rsidRPr="00DC06A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DC06A9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EB9"/>
    <w:multiLevelType w:val="multilevel"/>
    <w:tmpl w:val="021E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3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640923">
    <w:abstractNumId w:val="3"/>
  </w:num>
  <w:num w:numId="2" w16cid:durableId="813137477">
    <w:abstractNumId w:val="2"/>
  </w:num>
  <w:num w:numId="3" w16cid:durableId="871377236">
    <w:abstractNumId w:val="1"/>
  </w:num>
  <w:num w:numId="4" w16cid:durableId="1617567370">
    <w:abstractNumId w:val="4"/>
  </w:num>
  <w:num w:numId="5" w16cid:durableId="85002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9489B"/>
    <w:rsid w:val="001B61DE"/>
    <w:rsid w:val="001D5D25"/>
    <w:rsid w:val="00480645"/>
    <w:rsid w:val="004C5F15"/>
    <w:rsid w:val="00591365"/>
    <w:rsid w:val="005F2FC9"/>
    <w:rsid w:val="007B5CFB"/>
    <w:rsid w:val="00874F2C"/>
    <w:rsid w:val="008F741C"/>
    <w:rsid w:val="009D2EDC"/>
    <w:rsid w:val="00B23F50"/>
    <w:rsid w:val="00B94CB2"/>
    <w:rsid w:val="00C02A35"/>
    <w:rsid w:val="00DC06A9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A4A64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C06A9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0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cp:lastPrinted>2025-10-16T15:35:00Z</cp:lastPrinted>
  <dcterms:created xsi:type="dcterms:W3CDTF">2025-10-16T15:27:00Z</dcterms:created>
  <dcterms:modified xsi:type="dcterms:W3CDTF">2025-11-05T09:04:00Z</dcterms:modified>
</cp:coreProperties>
</file>