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672D" w14:textId="77777777" w:rsidR="00D0459C" w:rsidRDefault="00D0459C" w:rsidP="00D0459C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ar-SA"/>
        </w:rPr>
      </w:pPr>
      <w:r w:rsidRPr="00F07E3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ar-SA"/>
        </w:rPr>
        <w:t>Информационное сообщение для сайта:</w:t>
      </w:r>
    </w:p>
    <w:p w14:paraId="6D78A8D5" w14:textId="68D2374F" w:rsidR="00C120F5" w:rsidRDefault="00C120F5"/>
    <w:p w14:paraId="0FC8F173" w14:textId="098B2405" w:rsidR="00D0459C" w:rsidRPr="00D0459C" w:rsidRDefault="00D0459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0459C">
        <w:rPr>
          <w:rFonts w:ascii="Times New Roman" w:hAnsi="Times New Roman" w:cs="Times New Roman"/>
          <w:b/>
          <w:bCs/>
          <w:sz w:val="26"/>
          <w:szCs w:val="26"/>
        </w:rPr>
        <w:t>В Управлении прошла рабочая встреча с представителями частных охранных предприятий</w:t>
      </w:r>
    </w:p>
    <w:p w14:paraId="070BAD22" w14:textId="6C7C4420" w:rsidR="00D0459C" w:rsidRPr="00D0459C" w:rsidRDefault="00D0459C" w:rsidP="00D0459C">
      <w:pPr>
        <w:jc w:val="both"/>
        <w:rPr>
          <w:rFonts w:ascii="Times New Roman" w:hAnsi="Times New Roman" w:cs="Times New Roman"/>
          <w:sz w:val="26"/>
          <w:szCs w:val="26"/>
        </w:rPr>
      </w:pPr>
      <w:r w:rsidRPr="00D0459C">
        <w:rPr>
          <w:rFonts w:ascii="Times New Roman" w:hAnsi="Times New Roman" w:cs="Times New Roman"/>
          <w:sz w:val="26"/>
          <w:szCs w:val="26"/>
        </w:rPr>
        <w:t xml:space="preserve">Управление ФНС России по Липецкой области совместно с Региональным отраслевым объединением работодателей «Кондиционный центр руководителей охранных структур Липецкой области» (Региональное отраслевое объединение) в целях реализации регионального проекта «Обеление» деятельности частных охранных предприятий» провели рабочее совещание с руководителями частных охранных организаций (ЧОП) - членами регионального отраслевого объединения работодателей. </w:t>
      </w:r>
    </w:p>
    <w:p w14:paraId="4CD1BFE5" w14:textId="764E63A7" w:rsidR="00D0459C" w:rsidRPr="00D0459C" w:rsidRDefault="00D0459C" w:rsidP="00D0459C">
      <w:pPr>
        <w:jc w:val="both"/>
        <w:rPr>
          <w:rFonts w:ascii="Times New Roman" w:hAnsi="Times New Roman" w:cs="Times New Roman"/>
          <w:sz w:val="26"/>
          <w:szCs w:val="26"/>
        </w:rPr>
      </w:pPr>
      <w:r w:rsidRPr="00D0459C">
        <w:rPr>
          <w:rFonts w:ascii="Times New Roman" w:hAnsi="Times New Roman" w:cs="Times New Roman"/>
          <w:sz w:val="26"/>
          <w:szCs w:val="26"/>
        </w:rPr>
        <w:t xml:space="preserve">С приветственным словом выступил </w:t>
      </w:r>
      <w:proofErr w:type="spellStart"/>
      <w:r w:rsidRPr="00D0459C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D0459C">
        <w:rPr>
          <w:rFonts w:ascii="Times New Roman" w:hAnsi="Times New Roman" w:cs="Times New Roman"/>
          <w:sz w:val="26"/>
          <w:szCs w:val="26"/>
        </w:rPr>
        <w:t xml:space="preserve">. заместителя руководителя УФНС России по Липецкой области </w:t>
      </w:r>
      <w:proofErr w:type="spellStart"/>
      <w:r w:rsidRPr="00D0459C">
        <w:rPr>
          <w:rFonts w:ascii="Times New Roman" w:hAnsi="Times New Roman" w:cs="Times New Roman"/>
          <w:sz w:val="26"/>
          <w:szCs w:val="26"/>
        </w:rPr>
        <w:t>Инзар</w:t>
      </w:r>
      <w:proofErr w:type="spellEnd"/>
      <w:r w:rsidRPr="00D04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459C">
        <w:rPr>
          <w:rFonts w:ascii="Times New Roman" w:hAnsi="Times New Roman" w:cs="Times New Roman"/>
          <w:sz w:val="26"/>
          <w:szCs w:val="26"/>
        </w:rPr>
        <w:t>Пшизов</w:t>
      </w:r>
      <w:proofErr w:type="spellEnd"/>
      <w:r w:rsidRPr="00D0459C">
        <w:rPr>
          <w:rFonts w:ascii="Times New Roman" w:hAnsi="Times New Roman" w:cs="Times New Roman"/>
          <w:sz w:val="26"/>
          <w:szCs w:val="26"/>
        </w:rPr>
        <w:t xml:space="preserve">. Он сделал акцент на том, что недопустимо создание конкурентных преимуществ за счет нарушений требований законодательства. Помимо основной темы проекта «Обеление» деятельности частных охранных предприятий» в 2023 году </w:t>
      </w:r>
      <w:proofErr w:type="spellStart"/>
      <w:r w:rsidRPr="00D0459C">
        <w:rPr>
          <w:rFonts w:ascii="Times New Roman" w:hAnsi="Times New Roman" w:cs="Times New Roman"/>
          <w:sz w:val="26"/>
          <w:szCs w:val="26"/>
        </w:rPr>
        <w:t>Инзар</w:t>
      </w:r>
      <w:proofErr w:type="spellEnd"/>
      <w:r w:rsidRPr="00D04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459C">
        <w:rPr>
          <w:rFonts w:ascii="Times New Roman" w:hAnsi="Times New Roman" w:cs="Times New Roman"/>
          <w:sz w:val="26"/>
          <w:szCs w:val="26"/>
        </w:rPr>
        <w:t>Пшизов</w:t>
      </w:r>
      <w:proofErr w:type="spellEnd"/>
      <w:r w:rsidRPr="00D0459C">
        <w:rPr>
          <w:rFonts w:ascii="Times New Roman" w:hAnsi="Times New Roman" w:cs="Times New Roman"/>
          <w:sz w:val="26"/>
          <w:szCs w:val="26"/>
        </w:rPr>
        <w:t xml:space="preserve"> рассказал, что на территории Липецкой области зарегистрировано 147 ЧОП. Региональное отраслевое объединение Липецкой области в 2023 году представило список частных охранных организаций, в который включило 13 предприятий. Налоговым органом произведен анализ деятельности данных организаций, и было выявлено, что у 61% из них заработная плата ниже средней отраслевой – 16 881 рублей. После запуска проекта «Обеление» деятельности частных охранных предприятий» в первом квартале 2024 года по этим же организациям был запущен повторный анализ, который показал, что за время работы проекта количество организаций с заработной платой ниже среднеотраслевой снизился до 46%.</w:t>
      </w:r>
    </w:p>
    <w:p w14:paraId="2ABFB27D" w14:textId="3851EA64" w:rsidR="00D0459C" w:rsidRPr="00D0459C" w:rsidRDefault="00D0459C" w:rsidP="00D0459C">
      <w:pPr>
        <w:jc w:val="both"/>
        <w:rPr>
          <w:rFonts w:ascii="Times New Roman" w:hAnsi="Times New Roman" w:cs="Times New Roman"/>
          <w:sz w:val="26"/>
          <w:szCs w:val="26"/>
        </w:rPr>
      </w:pPr>
      <w:r w:rsidRPr="00D0459C">
        <w:rPr>
          <w:rFonts w:ascii="Times New Roman" w:hAnsi="Times New Roman" w:cs="Times New Roman"/>
          <w:sz w:val="26"/>
          <w:szCs w:val="26"/>
        </w:rPr>
        <w:t>Основное нарушение, выявленное в рамках анализа деятельности частных охранных организаций, выплата заработной платы меньше МРОТ. Наблюдается оформление сотрудников на неполный рабочий день в нескольких охранных организациях, при этом общая сумма выплат по физическому лицу ниже минимального размера оплаты труда.</w:t>
      </w:r>
    </w:p>
    <w:p w14:paraId="08CE609E" w14:textId="3999C762" w:rsidR="00D0459C" w:rsidRPr="00D0459C" w:rsidRDefault="00D0459C" w:rsidP="00D0459C">
      <w:pPr>
        <w:jc w:val="both"/>
        <w:rPr>
          <w:rFonts w:ascii="Times New Roman" w:hAnsi="Times New Roman" w:cs="Times New Roman"/>
          <w:sz w:val="26"/>
          <w:szCs w:val="26"/>
        </w:rPr>
      </w:pPr>
      <w:r w:rsidRPr="00D0459C">
        <w:rPr>
          <w:rFonts w:ascii="Times New Roman" w:hAnsi="Times New Roman" w:cs="Times New Roman"/>
          <w:sz w:val="26"/>
          <w:szCs w:val="26"/>
        </w:rPr>
        <w:t>На встрече были рассмотрены риски, свидетельствующие о наличии фактов минимизации уплаты налогов в бюджет частными охранными предприятиями по НДФЛ и СВ, например, наличие в расчете 6-НДФЛ выплат систематического характера по договорам ГПХ, и обозначена ответственность за нарушение законодательства. А также разобран порядок постановки на учет обособленного подразделения организации.</w:t>
      </w:r>
    </w:p>
    <w:p w14:paraId="76EB7B36" w14:textId="73BADF04" w:rsidR="00D0459C" w:rsidRDefault="00D0459C" w:rsidP="00D0459C">
      <w:pPr>
        <w:jc w:val="both"/>
        <w:rPr>
          <w:rFonts w:ascii="Times New Roman" w:hAnsi="Times New Roman" w:cs="Times New Roman"/>
          <w:sz w:val="26"/>
          <w:szCs w:val="26"/>
        </w:rPr>
      </w:pPr>
      <w:r w:rsidRPr="00D0459C">
        <w:rPr>
          <w:rFonts w:ascii="Times New Roman" w:hAnsi="Times New Roman" w:cs="Times New Roman"/>
          <w:sz w:val="26"/>
          <w:szCs w:val="26"/>
        </w:rPr>
        <w:t>По итогам встречи были определены принципы и порядок взаимодействия Управления ФНС России по Липецкой области с Региональным отраслевым объединением работодателей «Кондиционный центр руководителей охранных структур Липецкой области» по вопросам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0459C">
        <w:rPr>
          <w:rFonts w:ascii="Times New Roman" w:hAnsi="Times New Roman" w:cs="Times New Roman"/>
          <w:sz w:val="26"/>
          <w:szCs w:val="26"/>
        </w:rPr>
        <w:t xml:space="preserve"> связанных с эффективностью проекта, видение проблем со стороны бизнеса.</w:t>
      </w:r>
    </w:p>
    <w:p w14:paraId="45AF5E21" w14:textId="5ABC6C14" w:rsidR="00D0459C" w:rsidRPr="00D0459C" w:rsidRDefault="00D0459C" w:rsidP="00D0459C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D0459C">
        <w:rPr>
          <w:rFonts w:ascii="Times New Roman" w:hAnsi="Times New Roman" w:cs="Times New Roman"/>
          <w:b/>
          <w:bCs/>
          <w:sz w:val="26"/>
          <w:szCs w:val="26"/>
        </w:rPr>
        <w:t>УФНС России по Липецкой области</w:t>
      </w:r>
    </w:p>
    <w:sectPr w:rsidR="00D0459C" w:rsidRPr="00D0459C" w:rsidSect="00D045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7C"/>
    <w:rsid w:val="00C120F5"/>
    <w:rsid w:val="00D0459C"/>
    <w:rsid w:val="00F1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EA31"/>
  <w15:chartTrackingRefBased/>
  <w15:docId w15:val="{02D37135-1C39-4724-9E1A-672F03CB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</dc:creator>
  <cp:keywords/>
  <dc:description/>
  <cp:lastModifiedBy>madi</cp:lastModifiedBy>
  <cp:revision>2</cp:revision>
  <dcterms:created xsi:type="dcterms:W3CDTF">2024-06-13T15:01:00Z</dcterms:created>
  <dcterms:modified xsi:type="dcterms:W3CDTF">2024-06-13T15:06:00Z</dcterms:modified>
</cp:coreProperties>
</file>