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A6DC1" w14:textId="0F98C003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0B2A692A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5C0CBD78" w14:textId="77777777" w:rsidR="003D074D" w:rsidRDefault="003D074D" w:rsidP="00D03D13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kern w:val="36"/>
          <w:sz w:val="26"/>
          <w:szCs w:val="26"/>
        </w:rPr>
      </w:pPr>
      <w:r w:rsidRPr="003D074D">
        <w:rPr>
          <w:rFonts w:ascii="Times New Roman" w:hAnsi="Times New Roman" w:cs="Times New Roman"/>
          <w:b/>
          <w:color w:val="000000" w:themeColor="text1"/>
          <w:kern w:val="36"/>
          <w:sz w:val="26"/>
          <w:szCs w:val="26"/>
        </w:rPr>
        <w:t>Напоминаем новые обязательные и дополнительные реквизиты кассового чека</w:t>
      </w:r>
    </w:p>
    <w:p w14:paraId="2F2722DD" w14:textId="776796AF" w:rsidR="00271ED8" w:rsidRPr="008303E5" w:rsidRDefault="00A570FE" w:rsidP="00D03D1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kern w:val="36"/>
          <w:sz w:val="26"/>
          <w:szCs w:val="26"/>
        </w:rPr>
        <w:t xml:space="preserve"> </w:t>
      </w:r>
    </w:p>
    <w:p w14:paraId="1EC89B94" w14:textId="77777777" w:rsidR="003D074D" w:rsidRPr="003D074D" w:rsidRDefault="003D074D" w:rsidP="003D074D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074D">
        <w:rPr>
          <w:rFonts w:ascii="Times New Roman" w:hAnsi="Times New Roman" w:cs="Times New Roman"/>
          <w:color w:val="000000" w:themeColor="text1"/>
          <w:sz w:val="26"/>
          <w:szCs w:val="26"/>
        </w:rPr>
        <w:t>При работе с контрольно-кассовой техникой предпринимателям необходимо учитывать ряд </w:t>
      </w:r>
      <w:hyperlink r:id="rId6" w:history="1">
        <w:r w:rsidRPr="003D074D">
          <w:rPr>
            <w:rStyle w:val="a4"/>
            <w:rFonts w:ascii="Times New Roman" w:hAnsi="Times New Roman" w:cs="Times New Roman"/>
            <w:sz w:val="26"/>
            <w:szCs w:val="26"/>
          </w:rPr>
          <w:t>изменений</w:t>
        </w:r>
      </w:hyperlink>
      <w:r w:rsidRPr="003D074D">
        <w:rPr>
          <w:rFonts w:ascii="Times New Roman" w:hAnsi="Times New Roman" w:cs="Times New Roman"/>
          <w:color w:val="000000" w:themeColor="text1"/>
          <w:sz w:val="26"/>
          <w:szCs w:val="26"/>
        </w:rPr>
        <w:t>, вступивших в силу с сентября 2025 года. Так, добавлены новые реквизиты кассового чека, детализирующие информацию о безналичных оплатах:</w:t>
      </w:r>
    </w:p>
    <w:p w14:paraId="1105448D" w14:textId="77777777" w:rsidR="003D074D" w:rsidRPr="003D074D" w:rsidRDefault="003D074D" w:rsidP="003D074D">
      <w:pPr>
        <w:numPr>
          <w:ilvl w:val="0"/>
          <w:numId w:val="13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074D">
        <w:rPr>
          <w:rFonts w:ascii="Times New Roman" w:hAnsi="Times New Roman" w:cs="Times New Roman"/>
          <w:color w:val="000000" w:themeColor="text1"/>
          <w:sz w:val="26"/>
          <w:szCs w:val="26"/>
        </w:rPr>
        <w:t>1011 — часовой пояс места расчёта;</w:t>
      </w:r>
    </w:p>
    <w:p w14:paraId="12238927" w14:textId="77777777" w:rsidR="003D074D" w:rsidRPr="003D074D" w:rsidRDefault="003D074D" w:rsidP="003D074D">
      <w:pPr>
        <w:numPr>
          <w:ilvl w:val="0"/>
          <w:numId w:val="13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074D">
        <w:rPr>
          <w:rFonts w:ascii="Times New Roman" w:hAnsi="Times New Roman" w:cs="Times New Roman"/>
          <w:color w:val="000000" w:themeColor="text1"/>
          <w:sz w:val="26"/>
          <w:szCs w:val="26"/>
        </w:rPr>
        <w:t>1082 — сумма безналичной оплаты;</w:t>
      </w:r>
    </w:p>
    <w:p w14:paraId="78514BEC" w14:textId="77777777" w:rsidR="003D074D" w:rsidRPr="003D074D" w:rsidRDefault="003D074D" w:rsidP="003D074D">
      <w:pPr>
        <w:numPr>
          <w:ilvl w:val="0"/>
          <w:numId w:val="13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074D">
        <w:rPr>
          <w:rFonts w:ascii="Times New Roman" w:hAnsi="Times New Roman" w:cs="Times New Roman"/>
          <w:color w:val="000000" w:themeColor="text1"/>
          <w:sz w:val="26"/>
          <w:szCs w:val="26"/>
        </w:rPr>
        <w:t>1125 — признак расчёта через интернет;</w:t>
      </w:r>
    </w:p>
    <w:p w14:paraId="61DA83C2" w14:textId="77777777" w:rsidR="003D074D" w:rsidRPr="003D074D" w:rsidRDefault="003D074D" w:rsidP="003D074D">
      <w:pPr>
        <w:numPr>
          <w:ilvl w:val="0"/>
          <w:numId w:val="13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074D">
        <w:rPr>
          <w:rFonts w:ascii="Times New Roman" w:hAnsi="Times New Roman" w:cs="Times New Roman"/>
          <w:color w:val="000000" w:themeColor="text1"/>
          <w:sz w:val="26"/>
          <w:szCs w:val="26"/>
        </w:rPr>
        <w:t>1234 — все безналичные оплаты по чеку;</w:t>
      </w:r>
    </w:p>
    <w:p w14:paraId="16FDA064" w14:textId="77777777" w:rsidR="003D074D" w:rsidRPr="003D074D" w:rsidRDefault="003D074D" w:rsidP="003D074D">
      <w:pPr>
        <w:numPr>
          <w:ilvl w:val="0"/>
          <w:numId w:val="13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074D">
        <w:rPr>
          <w:rFonts w:ascii="Times New Roman" w:hAnsi="Times New Roman" w:cs="Times New Roman"/>
          <w:color w:val="000000" w:themeColor="text1"/>
          <w:sz w:val="26"/>
          <w:szCs w:val="26"/>
        </w:rPr>
        <w:t>1235 — детальная информация о каждой оплате безналом;</w:t>
      </w:r>
    </w:p>
    <w:p w14:paraId="1AFED9EC" w14:textId="77777777" w:rsidR="003D074D" w:rsidRPr="003D074D" w:rsidRDefault="003D074D" w:rsidP="003D074D">
      <w:pPr>
        <w:numPr>
          <w:ilvl w:val="0"/>
          <w:numId w:val="13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074D">
        <w:rPr>
          <w:rFonts w:ascii="Times New Roman" w:hAnsi="Times New Roman" w:cs="Times New Roman"/>
          <w:color w:val="000000" w:themeColor="text1"/>
          <w:sz w:val="26"/>
          <w:szCs w:val="26"/>
        </w:rPr>
        <w:t>1236 — способ безналичной оплаты;</w:t>
      </w:r>
    </w:p>
    <w:p w14:paraId="3DFAF20D" w14:textId="77777777" w:rsidR="003D074D" w:rsidRPr="003D074D" w:rsidRDefault="003D074D" w:rsidP="003D074D">
      <w:pPr>
        <w:numPr>
          <w:ilvl w:val="0"/>
          <w:numId w:val="13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074D">
        <w:rPr>
          <w:rFonts w:ascii="Times New Roman" w:hAnsi="Times New Roman" w:cs="Times New Roman"/>
          <w:color w:val="000000" w:themeColor="text1"/>
          <w:sz w:val="26"/>
          <w:szCs w:val="26"/>
        </w:rPr>
        <w:t>1237 — идентификаторы безналичной оплаты;</w:t>
      </w:r>
    </w:p>
    <w:p w14:paraId="5F24A2DB" w14:textId="77777777" w:rsidR="003D074D" w:rsidRPr="003D074D" w:rsidRDefault="003D074D" w:rsidP="003D074D">
      <w:pPr>
        <w:numPr>
          <w:ilvl w:val="0"/>
          <w:numId w:val="13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074D">
        <w:rPr>
          <w:rFonts w:ascii="Times New Roman" w:hAnsi="Times New Roman" w:cs="Times New Roman"/>
          <w:color w:val="000000" w:themeColor="text1"/>
          <w:sz w:val="26"/>
          <w:szCs w:val="26"/>
        </w:rPr>
        <w:t>1238 — дополнительные данные о безналичной оплате;</w:t>
      </w:r>
    </w:p>
    <w:p w14:paraId="1B888600" w14:textId="77777777" w:rsidR="003D074D" w:rsidRPr="003D074D" w:rsidRDefault="003D074D" w:rsidP="003D074D">
      <w:pPr>
        <w:numPr>
          <w:ilvl w:val="0"/>
          <w:numId w:val="13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074D">
        <w:rPr>
          <w:rFonts w:ascii="Times New Roman" w:hAnsi="Times New Roman" w:cs="Times New Roman"/>
          <w:color w:val="000000" w:themeColor="text1"/>
          <w:sz w:val="26"/>
          <w:szCs w:val="26"/>
        </w:rPr>
        <w:t>2040 — номер фискального документа, связанного с маркированными товарами.</w:t>
      </w:r>
    </w:p>
    <w:p w14:paraId="5F896AB1" w14:textId="77777777" w:rsidR="003D074D" w:rsidRPr="003D074D" w:rsidRDefault="003D074D" w:rsidP="003D074D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074D">
        <w:rPr>
          <w:rFonts w:ascii="Times New Roman" w:hAnsi="Times New Roman" w:cs="Times New Roman"/>
          <w:color w:val="000000" w:themeColor="text1"/>
          <w:sz w:val="26"/>
          <w:szCs w:val="26"/>
        </w:rPr>
        <w:t>При продаже товаров через интернет теперь важно учитывать, что электронный кассовый чек должен обязательно включать реквизит «Признак расчёта в интернете» (тег 1125) со значением «1», что позволяет идентифицировать онлайн-транзакции.</w:t>
      </w:r>
    </w:p>
    <w:p w14:paraId="35CEE716" w14:textId="77777777" w:rsidR="003D074D" w:rsidRPr="003D074D" w:rsidRDefault="003D074D" w:rsidP="003D074D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074D">
        <w:rPr>
          <w:rFonts w:ascii="Times New Roman" w:hAnsi="Times New Roman" w:cs="Times New Roman"/>
          <w:color w:val="000000" w:themeColor="text1"/>
          <w:sz w:val="26"/>
          <w:szCs w:val="26"/>
        </w:rPr>
        <w:t>Кроме того, в чеке должны быть указаны адрес сайта в реквизите «Место расчётов» (тег 1187) и контактные данные покупателя (тег 1008), такие как абонентский номер или адрес электронной почты, представленные для получения чека. Несоблюдение данных условий может привести к признанию чека недействительным при налоговых проверках.</w:t>
      </w:r>
    </w:p>
    <w:p w14:paraId="5D840837" w14:textId="77777777" w:rsidR="003D074D" w:rsidRPr="003D074D" w:rsidRDefault="003D074D" w:rsidP="003D074D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074D">
        <w:rPr>
          <w:rFonts w:ascii="Times New Roman" w:hAnsi="Times New Roman" w:cs="Times New Roman"/>
          <w:color w:val="000000" w:themeColor="text1"/>
          <w:sz w:val="26"/>
          <w:szCs w:val="26"/>
        </w:rPr>
        <w:t>Изменения также коснулись визуальных параметров кассовых чеков и QR-кодов. Теперь новые стандарты следующие:</w:t>
      </w:r>
    </w:p>
    <w:p w14:paraId="2D3BFBED" w14:textId="77777777" w:rsidR="003D074D" w:rsidRPr="003D074D" w:rsidRDefault="003D074D" w:rsidP="003D074D">
      <w:pPr>
        <w:numPr>
          <w:ilvl w:val="0"/>
          <w:numId w:val="14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074D">
        <w:rPr>
          <w:rFonts w:ascii="Times New Roman" w:hAnsi="Times New Roman" w:cs="Times New Roman"/>
          <w:color w:val="000000" w:themeColor="text1"/>
          <w:sz w:val="26"/>
          <w:szCs w:val="26"/>
        </w:rPr>
        <w:t>высота символов — не менее 2 мм;</w:t>
      </w:r>
    </w:p>
    <w:p w14:paraId="713C73AF" w14:textId="77777777" w:rsidR="003D074D" w:rsidRPr="003D074D" w:rsidRDefault="003D074D" w:rsidP="003D074D">
      <w:pPr>
        <w:numPr>
          <w:ilvl w:val="0"/>
          <w:numId w:val="14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074D">
        <w:rPr>
          <w:rFonts w:ascii="Times New Roman" w:hAnsi="Times New Roman" w:cs="Times New Roman"/>
          <w:color w:val="000000" w:themeColor="text1"/>
          <w:sz w:val="26"/>
          <w:szCs w:val="26"/>
        </w:rPr>
        <w:t>интервал между строками — не менее 0,5 мм;</w:t>
      </w:r>
    </w:p>
    <w:p w14:paraId="372EF071" w14:textId="77777777" w:rsidR="003D074D" w:rsidRPr="003D074D" w:rsidRDefault="003D074D" w:rsidP="003D074D">
      <w:pPr>
        <w:numPr>
          <w:ilvl w:val="0"/>
          <w:numId w:val="14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074D">
        <w:rPr>
          <w:rFonts w:ascii="Times New Roman" w:hAnsi="Times New Roman" w:cs="Times New Roman"/>
          <w:color w:val="000000" w:themeColor="text1"/>
          <w:sz w:val="26"/>
          <w:szCs w:val="26"/>
        </w:rPr>
        <w:t>контрастность текста — не менее 40%;</w:t>
      </w:r>
    </w:p>
    <w:p w14:paraId="1ECB003C" w14:textId="77777777" w:rsidR="003D074D" w:rsidRPr="003D074D" w:rsidRDefault="003D074D" w:rsidP="003D074D">
      <w:pPr>
        <w:numPr>
          <w:ilvl w:val="0"/>
          <w:numId w:val="14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074D">
        <w:rPr>
          <w:rFonts w:ascii="Times New Roman" w:hAnsi="Times New Roman" w:cs="Times New Roman"/>
          <w:color w:val="000000" w:themeColor="text1"/>
          <w:sz w:val="26"/>
          <w:szCs w:val="26"/>
        </w:rPr>
        <w:t>минимальный размер QR-кода — 20×20 мм при контрастности не ниже 40%.</w:t>
      </w:r>
    </w:p>
    <w:p w14:paraId="6CD4C7D3" w14:textId="77777777" w:rsidR="003D074D" w:rsidRPr="003D074D" w:rsidRDefault="003D074D" w:rsidP="003D074D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074D">
        <w:rPr>
          <w:rFonts w:ascii="Times New Roman" w:hAnsi="Times New Roman" w:cs="Times New Roman"/>
          <w:color w:val="000000" w:themeColor="text1"/>
          <w:sz w:val="26"/>
          <w:szCs w:val="26"/>
        </w:rPr>
        <w:t>Аналогичные требования применяются к QR-кодам, отображаемым на дисплеях устройств.</w:t>
      </w:r>
    </w:p>
    <w:p w14:paraId="3A02D52D" w14:textId="77777777" w:rsidR="003D074D" w:rsidRPr="003D074D" w:rsidRDefault="003D074D" w:rsidP="003D074D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074D">
        <w:rPr>
          <w:rFonts w:ascii="Times New Roman" w:hAnsi="Times New Roman" w:cs="Times New Roman"/>
          <w:color w:val="000000" w:themeColor="text1"/>
          <w:sz w:val="26"/>
          <w:szCs w:val="26"/>
        </w:rPr>
        <w:t>Также внесены уточнения по заполнению реквизитов кассовых чеков коррекции. Если чек коррекции пробивается по предписанию налогового органа или самостоятельно, в фискальный документ добавляется реквизит «Номер предписания налогового органа» (тег 1179).</w:t>
      </w:r>
    </w:p>
    <w:p w14:paraId="19B8EC01" w14:textId="77777777" w:rsidR="003D074D" w:rsidRPr="003D074D" w:rsidRDefault="003D074D" w:rsidP="003D074D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074D">
        <w:rPr>
          <w:rFonts w:ascii="Times New Roman" w:hAnsi="Times New Roman" w:cs="Times New Roman"/>
          <w:color w:val="000000" w:themeColor="text1"/>
          <w:sz w:val="26"/>
          <w:szCs w:val="26"/>
        </w:rPr>
        <w:t>Если используется:</w:t>
      </w:r>
    </w:p>
    <w:p w14:paraId="66428EDE" w14:textId="77777777" w:rsidR="003D074D" w:rsidRPr="003D074D" w:rsidRDefault="003D074D" w:rsidP="003D074D">
      <w:pPr>
        <w:numPr>
          <w:ilvl w:val="0"/>
          <w:numId w:val="15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074D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ФФД 1.05, реквизит «Номер предписания налогового органа» (тег 1179) нужно заполнять только при коррекции по предписанию. При самостоятельной коррекции он не требуется.</w:t>
      </w:r>
    </w:p>
    <w:p w14:paraId="226FD6CF" w14:textId="77777777" w:rsidR="003D074D" w:rsidRPr="003D074D" w:rsidRDefault="003D074D" w:rsidP="003D074D">
      <w:pPr>
        <w:numPr>
          <w:ilvl w:val="0"/>
          <w:numId w:val="15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074D">
        <w:rPr>
          <w:rFonts w:ascii="Times New Roman" w:hAnsi="Times New Roman" w:cs="Times New Roman"/>
          <w:color w:val="000000" w:themeColor="text1"/>
          <w:sz w:val="26"/>
          <w:szCs w:val="26"/>
        </w:rPr>
        <w:t>ФФД 1.2, как и ранее, реквизит «Номер предписания налогового органа» (тег 1179) заполняется только при коррекции по предписанию, а при самостоятельной коррекции не заполняется. Порядок заполнения реквизитов не изменился. Изменения касаются только ФФД 1.05.</w:t>
      </w:r>
    </w:p>
    <w:p w14:paraId="379075DA" w14:textId="77777777" w:rsidR="003D074D" w:rsidRPr="003D074D" w:rsidRDefault="003D074D" w:rsidP="003D074D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074D">
        <w:rPr>
          <w:rFonts w:ascii="Times New Roman" w:hAnsi="Times New Roman" w:cs="Times New Roman"/>
          <w:color w:val="000000" w:themeColor="text1"/>
          <w:sz w:val="26"/>
          <w:szCs w:val="26"/>
        </w:rPr>
        <w:t>Ранее реквизит «Номер предписания налогового органа» (тег 1179) требовалось заполнять в любом случае:</w:t>
      </w:r>
    </w:p>
    <w:p w14:paraId="3C05FDF1" w14:textId="77777777" w:rsidR="003D074D" w:rsidRPr="003D074D" w:rsidRDefault="003D074D" w:rsidP="003D074D">
      <w:pPr>
        <w:numPr>
          <w:ilvl w:val="0"/>
          <w:numId w:val="16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074D">
        <w:rPr>
          <w:rFonts w:ascii="Times New Roman" w:hAnsi="Times New Roman" w:cs="Times New Roman"/>
          <w:color w:val="000000" w:themeColor="text1"/>
          <w:sz w:val="26"/>
          <w:szCs w:val="26"/>
        </w:rPr>
        <w:t>при самостоятельной коррекции — указывали номер пояснительной записки или письма в ФНС;</w:t>
      </w:r>
    </w:p>
    <w:p w14:paraId="4CEBE6E8" w14:textId="77777777" w:rsidR="003D074D" w:rsidRPr="003D074D" w:rsidRDefault="003D074D" w:rsidP="003D074D">
      <w:pPr>
        <w:numPr>
          <w:ilvl w:val="0"/>
          <w:numId w:val="16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074D">
        <w:rPr>
          <w:rFonts w:ascii="Times New Roman" w:hAnsi="Times New Roman" w:cs="Times New Roman"/>
          <w:color w:val="000000" w:themeColor="text1"/>
          <w:sz w:val="26"/>
          <w:szCs w:val="26"/>
        </w:rPr>
        <w:t>при коррекции по предписанию — указывали номер предписания.</w:t>
      </w:r>
    </w:p>
    <w:p w14:paraId="110642C0" w14:textId="77777777" w:rsidR="003D074D" w:rsidRPr="003D074D" w:rsidRDefault="003D074D" w:rsidP="003D074D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074D">
        <w:rPr>
          <w:rFonts w:ascii="Times New Roman" w:hAnsi="Times New Roman" w:cs="Times New Roman"/>
          <w:color w:val="000000" w:themeColor="text1"/>
          <w:sz w:val="26"/>
          <w:szCs w:val="26"/>
        </w:rPr>
        <w:t>В связи с изменениями напоминаем предпринимателям о необходимости обновить кассовое программное обеспечение.</w:t>
      </w:r>
    </w:p>
    <w:p w14:paraId="383B8BE1" w14:textId="77777777" w:rsidR="003D074D" w:rsidRPr="003D074D" w:rsidRDefault="003D074D" w:rsidP="003D074D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074D">
        <w:rPr>
          <w:rFonts w:ascii="Times New Roman" w:hAnsi="Times New Roman" w:cs="Times New Roman"/>
          <w:color w:val="000000" w:themeColor="text1"/>
          <w:sz w:val="26"/>
          <w:szCs w:val="26"/>
        </w:rPr>
        <w:t>Для продажи маркированных товаров введены дополнительные требования. В уведомлении о реализации маркированного товара необходимо указывать номер фискального документа кассового чека (тег 2040), связанного с продажей таких товаров. Также в уведомлении должны присутствовать реквизиты «Часовая зона» (тег 1011) и «Признак расчёта в интернете» (тег 1125), если расчёт производился онлайн.</w:t>
      </w:r>
    </w:p>
    <w:p w14:paraId="17AE1C9C" w14:textId="77777777" w:rsidR="00A15A73" w:rsidRDefault="00A15A73" w:rsidP="00A15A73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320040A" w14:textId="77777777" w:rsidR="00DC6B07" w:rsidRDefault="00DC6B07" w:rsidP="00A15A73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512FAD" w14:textId="6A63BEB9" w:rsidR="004A44BA" w:rsidRPr="003D074D" w:rsidRDefault="003D074D" w:rsidP="003D074D">
      <w:pPr>
        <w:shd w:val="clear" w:color="auto" w:fill="FFFFFF"/>
        <w:spacing w:after="120" w:line="240" w:lineRule="auto"/>
        <w:jc w:val="right"/>
        <w:rPr>
          <w:b/>
          <w:bCs/>
          <w:i/>
          <w:iCs/>
        </w:rPr>
      </w:pPr>
      <w:r w:rsidRPr="003D074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4A44BA" w:rsidRPr="003D074D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C4F0F"/>
    <w:multiLevelType w:val="hybridMultilevel"/>
    <w:tmpl w:val="77F2E3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04748"/>
    <w:multiLevelType w:val="multilevel"/>
    <w:tmpl w:val="D7383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555505"/>
    <w:multiLevelType w:val="multilevel"/>
    <w:tmpl w:val="F6E8C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4A3461B"/>
    <w:multiLevelType w:val="multilevel"/>
    <w:tmpl w:val="8E8C3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B601BB"/>
    <w:multiLevelType w:val="hybridMultilevel"/>
    <w:tmpl w:val="295E4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751EBE"/>
    <w:multiLevelType w:val="hybridMultilevel"/>
    <w:tmpl w:val="0250F912"/>
    <w:lvl w:ilvl="0" w:tplc="BA42004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E042F4"/>
    <w:multiLevelType w:val="multilevel"/>
    <w:tmpl w:val="8F369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47716A"/>
    <w:multiLevelType w:val="multilevel"/>
    <w:tmpl w:val="A2FC0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2C82B8D"/>
    <w:multiLevelType w:val="multilevel"/>
    <w:tmpl w:val="D702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6B7AA9"/>
    <w:multiLevelType w:val="multilevel"/>
    <w:tmpl w:val="D97C1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BB3ECF"/>
    <w:multiLevelType w:val="hybridMultilevel"/>
    <w:tmpl w:val="9DD201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E979F2"/>
    <w:multiLevelType w:val="multilevel"/>
    <w:tmpl w:val="FA645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9C41B0"/>
    <w:multiLevelType w:val="multilevel"/>
    <w:tmpl w:val="651E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7F39B0"/>
    <w:multiLevelType w:val="hybridMultilevel"/>
    <w:tmpl w:val="8438F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D2245F"/>
    <w:multiLevelType w:val="multilevel"/>
    <w:tmpl w:val="092E7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B68214D"/>
    <w:multiLevelType w:val="multilevel"/>
    <w:tmpl w:val="9C002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5186992">
    <w:abstractNumId w:val="0"/>
  </w:num>
  <w:num w:numId="2" w16cid:durableId="1950626166">
    <w:abstractNumId w:val="10"/>
  </w:num>
  <w:num w:numId="3" w16cid:durableId="554045751">
    <w:abstractNumId w:val="5"/>
  </w:num>
  <w:num w:numId="4" w16cid:durableId="508177297">
    <w:abstractNumId w:val="4"/>
  </w:num>
  <w:num w:numId="5" w16cid:durableId="990059265">
    <w:abstractNumId w:val="15"/>
  </w:num>
  <w:num w:numId="6" w16cid:durableId="1810435476">
    <w:abstractNumId w:val="12"/>
  </w:num>
  <w:num w:numId="7" w16cid:durableId="128330448">
    <w:abstractNumId w:val="13"/>
  </w:num>
  <w:num w:numId="8" w16cid:durableId="1375738303">
    <w:abstractNumId w:val="1"/>
  </w:num>
  <w:num w:numId="9" w16cid:durableId="1610165864">
    <w:abstractNumId w:val="6"/>
  </w:num>
  <w:num w:numId="10" w16cid:durableId="1547452206">
    <w:abstractNumId w:val="3"/>
  </w:num>
  <w:num w:numId="11" w16cid:durableId="1924410502">
    <w:abstractNumId w:val="9"/>
  </w:num>
  <w:num w:numId="12" w16cid:durableId="943226809">
    <w:abstractNumId w:val="14"/>
  </w:num>
  <w:num w:numId="13" w16cid:durableId="456602399">
    <w:abstractNumId w:val="8"/>
  </w:num>
  <w:num w:numId="14" w16cid:durableId="1538816566">
    <w:abstractNumId w:val="11"/>
  </w:num>
  <w:num w:numId="15" w16cid:durableId="1208303119">
    <w:abstractNumId w:val="7"/>
  </w:num>
  <w:num w:numId="16" w16cid:durableId="16967354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2D9"/>
    <w:rsid w:val="00005F0F"/>
    <w:rsid w:val="00012BF5"/>
    <w:rsid w:val="000C3F2C"/>
    <w:rsid w:val="00120410"/>
    <w:rsid w:val="001C48AF"/>
    <w:rsid w:val="001D6C18"/>
    <w:rsid w:val="001F199C"/>
    <w:rsid w:val="00271ED8"/>
    <w:rsid w:val="002734EA"/>
    <w:rsid w:val="00280E4D"/>
    <w:rsid w:val="002A578F"/>
    <w:rsid w:val="002D7432"/>
    <w:rsid w:val="002E7D51"/>
    <w:rsid w:val="00334939"/>
    <w:rsid w:val="003D074D"/>
    <w:rsid w:val="004A44BA"/>
    <w:rsid w:val="004C1385"/>
    <w:rsid w:val="004C38E6"/>
    <w:rsid w:val="004C71F5"/>
    <w:rsid w:val="00571168"/>
    <w:rsid w:val="006059D0"/>
    <w:rsid w:val="006129AF"/>
    <w:rsid w:val="00630443"/>
    <w:rsid w:val="00737C6F"/>
    <w:rsid w:val="00747FBB"/>
    <w:rsid w:val="00754CCD"/>
    <w:rsid w:val="00777B69"/>
    <w:rsid w:val="00780EE4"/>
    <w:rsid w:val="007912E0"/>
    <w:rsid w:val="007F0315"/>
    <w:rsid w:val="00816057"/>
    <w:rsid w:val="008B0C92"/>
    <w:rsid w:val="009415F7"/>
    <w:rsid w:val="00974EF3"/>
    <w:rsid w:val="009A2A73"/>
    <w:rsid w:val="009D43C2"/>
    <w:rsid w:val="00A115BD"/>
    <w:rsid w:val="00A15A73"/>
    <w:rsid w:val="00A51E62"/>
    <w:rsid w:val="00A570FE"/>
    <w:rsid w:val="00AE7DFF"/>
    <w:rsid w:val="00B31BDB"/>
    <w:rsid w:val="00BB7830"/>
    <w:rsid w:val="00BF3D85"/>
    <w:rsid w:val="00C02476"/>
    <w:rsid w:val="00CA4EFE"/>
    <w:rsid w:val="00D03D13"/>
    <w:rsid w:val="00D76D19"/>
    <w:rsid w:val="00D96412"/>
    <w:rsid w:val="00DC6B07"/>
    <w:rsid w:val="00E04E53"/>
    <w:rsid w:val="00E32354"/>
    <w:rsid w:val="00E56041"/>
    <w:rsid w:val="00EA2B6F"/>
    <w:rsid w:val="00EC36AC"/>
    <w:rsid w:val="00F27087"/>
    <w:rsid w:val="00FA3FB3"/>
    <w:rsid w:val="00FB32D9"/>
    <w:rsid w:val="00FC4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D82CC"/>
  <w15:docId w15:val="{7D88121E-D023-42FD-8A30-67D3BF2BC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ED8"/>
  </w:style>
  <w:style w:type="paragraph" w:styleId="1">
    <w:name w:val="heading 1"/>
    <w:basedOn w:val="a"/>
    <w:next w:val="a"/>
    <w:link w:val="10"/>
    <w:uiPriority w:val="9"/>
    <w:qFormat/>
    <w:rsid w:val="00D76D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character" w:styleId="a4">
    <w:name w:val="Hyperlink"/>
    <w:basedOn w:val="a0"/>
    <w:uiPriority w:val="99"/>
    <w:unhideWhenUsed/>
    <w:rsid w:val="00A570FE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570FE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2734E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76D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6">
    <w:name w:val="Unresolved Mention"/>
    <w:basedOn w:val="a0"/>
    <w:uiPriority w:val="99"/>
    <w:semiHidden/>
    <w:unhideWhenUsed/>
    <w:rsid w:val="003D07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3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nalog.gov.ru/rn77/about_fts/docs/16421640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81212E-C659-4D8A-9CB8-B7F2F011E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Alina</cp:lastModifiedBy>
  <cp:revision>15</cp:revision>
  <dcterms:created xsi:type="dcterms:W3CDTF">2024-12-03T16:43:00Z</dcterms:created>
  <dcterms:modified xsi:type="dcterms:W3CDTF">2025-09-08T14:47:00Z</dcterms:modified>
</cp:coreProperties>
</file>