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C3715" w14:textId="5FBAA741" w:rsidR="004B1D60" w:rsidRPr="008A1162" w:rsidRDefault="004B1D60" w:rsidP="00A434C9">
      <w:pPr>
        <w:ind w:left="5245"/>
        <w:rPr>
          <w:i/>
          <w:iCs/>
          <w:sz w:val="26"/>
          <w:szCs w:val="26"/>
        </w:rPr>
      </w:pPr>
      <w:r w:rsidRPr="00471CBC">
        <w:rPr>
          <w:bCs/>
          <w:sz w:val="26"/>
          <w:szCs w:val="26"/>
        </w:rPr>
        <w:t xml:space="preserve">            </w:t>
      </w:r>
    </w:p>
    <w:p w14:paraId="3E19F539" w14:textId="16AF4C0C" w:rsidR="004B1D60" w:rsidRDefault="004B1D60" w:rsidP="004B1D60">
      <w:pPr>
        <w:pStyle w:val="a3"/>
        <w:shd w:val="clear" w:color="auto" w:fill="FFFFFF"/>
        <w:spacing w:before="0" w:beforeAutospacing="0" w:after="0" w:afterAutospacing="0"/>
        <w:contextualSpacing/>
        <w:jc w:val="both"/>
        <w:rPr>
          <w:b/>
          <w:sz w:val="26"/>
          <w:szCs w:val="26"/>
          <w:u w:val="single"/>
        </w:rPr>
      </w:pPr>
      <w:r>
        <w:rPr>
          <w:b/>
          <w:sz w:val="26"/>
          <w:szCs w:val="26"/>
          <w:u w:val="single"/>
        </w:rPr>
        <w:t>Информационное сообщение</w:t>
      </w:r>
      <w:r w:rsidRPr="008A1162">
        <w:rPr>
          <w:b/>
          <w:sz w:val="26"/>
          <w:szCs w:val="26"/>
          <w:u w:val="single"/>
        </w:rPr>
        <w:t>:</w:t>
      </w:r>
    </w:p>
    <w:p w14:paraId="04E16853" w14:textId="77777777" w:rsidR="004B1D60" w:rsidRDefault="004B1D60" w:rsidP="004B1D60">
      <w:pPr>
        <w:pStyle w:val="a4"/>
        <w:spacing w:line="276" w:lineRule="auto"/>
        <w:jc w:val="both"/>
        <w:rPr>
          <w:rFonts w:eastAsia="Times New Roman"/>
          <w:b/>
          <w:kern w:val="36"/>
          <w:sz w:val="26"/>
          <w:szCs w:val="26"/>
        </w:rPr>
      </w:pPr>
    </w:p>
    <w:p w14:paraId="566BD8BF" w14:textId="77777777" w:rsidR="004B1D60" w:rsidRDefault="00C978FE" w:rsidP="004B1D60">
      <w:pPr>
        <w:pStyle w:val="a4"/>
        <w:spacing w:line="276" w:lineRule="auto"/>
        <w:jc w:val="both"/>
        <w:rPr>
          <w:b/>
          <w:sz w:val="26"/>
          <w:szCs w:val="26"/>
        </w:rPr>
      </w:pPr>
      <w:r>
        <w:rPr>
          <w:b/>
          <w:sz w:val="26"/>
          <w:szCs w:val="26"/>
        </w:rPr>
        <w:t>На что стоит обратить внимание при заполнении платежных документов</w:t>
      </w:r>
    </w:p>
    <w:p w14:paraId="0266F1C1" w14:textId="77777777" w:rsidR="00C978FE" w:rsidRPr="00053F4D" w:rsidRDefault="00C978FE" w:rsidP="004B1D60">
      <w:pPr>
        <w:pStyle w:val="a4"/>
        <w:spacing w:line="276" w:lineRule="auto"/>
        <w:jc w:val="both"/>
        <w:rPr>
          <w:b/>
          <w:sz w:val="26"/>
          <w:szCs w:val="26"/>
        </w:rPr>
      </w:pPr>
    </w:p>
    <w:p w14:paraId="7D2A1E44" w14:textId="77777777" w:rsidR="00466932" w:rsidRPr="00466932" w:rsidRDefault="00466932" w:rsidP="00466932">
      <w:pPr>
        <w:pStyle w:val="a4"/>
        <w:jc w:val="both"/>
        <w:rPr>
          <w:sz w:val="26"/>
          <w:szCs w:val="26"/>
        </w:rPr>
      </w:pPr>
      <w:r w:rsidRPr="00466932">
        <w:rPr>
          <w:sz w:val="26"/>
          <w:szCs w:val="26"/>
        </w:rPr>
        <w:t>Для уплаты налогов (взносов, сборов) в бюджет важно верно заполнять соответствующий платежный документ. Если в нем допустить ошибку, налоговый орган не сможет правильно идентифицировать платеж, что приведет к задержке передачи Федеральным казначейством информации о платеже.  Следовательно, платеж на едином налоговом счете будет отражен несвоевременно, образуется задолженность, и будут применены меры взыскания.  </w:t>
      </w:r>
    </w:p>
    <w:p w14:paraId="53D8175B" w14:textId="77777777" w:rsidR="00466932" w:rsidRPr="00466932" w:rsidRDefault="00466932" w:rsidP="00466932">
      <w:pPr>
        <w:pStyle w:val="a4"/>
        <w:jc w:val="both"/>
        <w:rPr>
          <w:sz w:val="26"/>
          <w:szCs w:val="26"/>
        </w:rPr>
      </w:pPr>
      <w:r w:rsidRPr="00466932">
        <w:rPr>
          <w:sz w:val="26"/>
          <w:szCs w:val="26"/>
        </w:rPr>
        <w:t>Чтобы подобного не происходило, напоминаем, что при заполнении платежного поручения, необходимо следовать правилам, предусмотренным в Приложениях №1, 2, 5 к </w:t>
      </w:r>
      <w:hyperlink r:id="rId5" w:history="1">
        <w:r w:rsidRPr="00466932">
          <w:rPr>
            <w:rStyle w:val="a8"/>
            <w:sz w:val="26"/>
            <w:szCs w:val="26"/>
          </w:rPr>
          <w:t>Приказу Минфина России от 12.11.2013 № 107н</w:t>
        </w:r>
      </w:hyperlink>
      <w:r w:rsidRPr="00466932">
        <w:rPr>
          <w:sz w:val="26"/>
          <w:szCs w:val="26"/>
        </w:rPr>
        <w:t> и Приложении 1 к </w:t>
      </w:r>
      <w:hyperlink r:id="rId6" w:history="1">
        <w:r w:rsidRPr="00466932">
          <w:rPr>
            <w:rStyle w:val="a8"/>
            <w:sz w:val="26"/>
            <w:szCs w:val="26"/>
          </w:rPr>
          <w:t>Положению Банка России от 29.06.2021 № 762-П</w:t>
        </w:r>
      </w:hyperlink>
      <w:r w:rsidRPr="00466932">
        <w:rPr>
          <w:sz w:val="26"/>
          <w:szCs w:val="26"/>
        </w:rPr>
        <w:t>.</w:t>
      </w:r>
    </w:p>
    <w:p w14:paraId="2404D341" w14:textId="77777777" w:rsidR="00466932" w:rsidRPr="00466932" w:rsidRDefault="00466932" w:rsidP="00466932">
      <w:pPr>
        <w:pStyle w:val="a4"/>
        <w:jc w:val="both"/>
        <w:rPr>
          <w:sz w:val="26"/>
          <w:szCs w:val="26"/>
        </w:rPr>
      </w:pPr>
      <w:r w:rsidRPr="00466932">
        <w:rPr>
          <w:sz w:val="26"/>
          <w:szCs w:val="26"/>
        </w:rPr>
        <w:t>При заполнении документа на ЕНП:</w:t>
      </w:r>
    </w:p>
    <w:p w14:paraId="68292C3E" w14:textId="77777777" w:rsidR="00466932" w:rsidRPr="00466932" w:rsidRDefault="00466932" w:rsidP="00466932">
      <w:pPr>
        <w:pStyle w:val="a4"/>
        <w:numPr>
          <w:ilvl w:val="0"/>
          <w:numId w:val="5"/>
        </w:numPr>
        <w:jc w:val="both"/>
        <w:rPr>
          <w:sz w:val="26"/>
          <w:szCs w:val="26"/>
        </w:rPr>
      </w:pPr>
      <w:r w:rsidRPr="00466932">
        <w:rPr>
          <w:sz w:val="26"/>
          <w:szCs w:val="26"/>
        </w:rPr>
        <w:t>в поле 101 «Статус налогоплательщика» расчетного документа – указывается значение «01» для юридических лиц или «13» для физических лиц;</w:t>
      </w:r>
    </w:p>
    <w:p w14:paraId="0E93393E" w14:textId="77777777" w:rsidR="00466932" w:rsidRPr="00466932" w:rsidRDefault="00466932" w:rsidP="00466932">
      <w:pPr>
        <w:pStyle w:val="a4"/>
        <w:numPr>
          <w:ilvl w:val="0"/>
          <w:numId w:val="5"/>
        </w:numPr>
        <w:jc w:val="both"/>
        <w:rPr>
          <w:sz w:val="26"/>
          <w:szCs w:val="26"/>
        </w:rPr>
      </w:pPr>
      <w:r w:rsidRPr="00466932">
        <w:rPr>
          <w:sz w:val="26"/>
          <w:szCs w:val="26"/>
        </w:rPr>
        <w:t>в поле «КПП» - в общем случае проставляется "0" (КПП указывается только иностранной организацией);</w:t>
      </w:r>
    </w:p>
    <w:p w14:paraId="4107B685" w14:textId="77777777" w:rsidR="00466932" w:rsidRPr="00466932" w:rsidRDefault="00466932" w:rsidP="00466932">
      <w:pPr>
        <w:pStyle w:val="a4"/>
        <w:numPr>
          <w:ilvl w:val="0"/>
          <w:numId w:val="5"/>
        </w:numPr>
        <w:jc w:val="both"/>
        <w:rPr>
          <w:sz w:val="26"/>
          <w:szCs w:val="26"/>
        </w:rPr>
      </w:pPr>
      <w:r w:rsidRPr="00466932">
        <w:rPr>
          <w:sz w:val="26"/>
          <w:szCs w:val="26"/>
        </w:rPr>
        <w:t>в поле 104 указывается КБК 18201061201010000510;</w:t>
      </w:r>
    </w:p>
    <w:p w14:paraId="5FF1F298" w14:textId="77777777" w:rsidR="00466932" w:rsidRPr="00466932" w:rsidRDefault="00466932" w:rsidP="00466932">
      <w:pPr>
        <w:pStyle w:val="a4"/>
        <w:numPr>
          <w:ilvl w:val="0"/>
          <w:numId w:val="5"/>
        </w:numPr>
        <w:jc w:val="both"/>
        <w:rPr>
          <w:sz w:val="26"/>
          <w:szCs w:val="26"/>
        </w:rPr>
      </w:pPr>
      <w:r w:rsidRPr="00466932">
        <w:rPr>
          <w:sz w:val="26"/>
          <w:szCs w:val="26"/>
        </w:rPr>
        <w:t>в поле 105 "ОКТМО" платежного поручения на уплату ЕНП поставляется "0". Если вместо нуля указывается любой действующий код по ОКТМО, средства все равно будут учтены на ЕНС (Письмо ФНС России от 06.02.2023 № ЗГ-3-8/1441@);</w:t>
      </w:r>
    </w:p>
    <w:p w14:paraId="5FF488BC" w14:textId="77777777" w:rsidR="00466932" w:rsidRPr="00466932" w:rsidRDefault="00466932" w:rsidP="00466932">
      <w:pPr>
        <w:pStyle w:val="a4"/>
        <w:numPr>
          <w:ilvl w:val="0"/>
          <w:numId w:val="5"/>
        </w:numPr>
        <w:jc w:val="both"/>
        <w:rPr>
          <w:sz w:val="26"/>
          <w:szCs w:val="26"/>
        </w:rPr>
      </w:pPr>
      <w:r w:rsidRPr="00466932">
        <w:rPr>
          <w:sz w:val="26"/>
          <w:szCs w:val="26"/>
        </w:rPr>
        <w:t>в поле 106 "Основание платежа" платежного поручения на уплату налогов (взносов) указывается значение ноль ("0");</w:t>
      </w:r>
    </w:p>
    <w:p w14:paraId="432E7421" w14:textId="77777777" w:rsidR="00466932" w:rsidRPr="00466932" w:rsidRDefault="00466932" w:rsidP="00466932">
      <w:pPr>
        <w:pStyle w:val="a4"/>
        <w:numPr>
          <w:ilvl w:val="0"/>
          <w:numId w:val="5"/>
        </w:numPr>
        <w:jc w:val="both"/>
        <w:rPr>
          <w:sz w:val="26"/>
          <w:szCs w:val="26"/>
        </w:rPr>
      </w:pPr>
      <w:r w:rsidRPr="00466932">
        <w:rPr>
          <w:sz w:val="26"/>
          <w:szCs w:val="26"/>
        </w:rPr>
        <w:t>в полях 107 - 109 -"0";</w:t>
      </w:r>
    </w:p>
    <w:p w14:paraId="6829FC0A" w14:textId="77777777" w:rsidR="00466932" w:rsidRPr="00466932" w:rsidRDefault="00466932" w:rsidP="00466932">
      <w:pPr>
        <w:pStyle w:val="a4"/>
        <w:numPr>
          <w:ilvl w:val="0"/>
          <w:numId w:val="5"/>
        </w:numPr>
        <w:jc w:val="both"/>
        <w:rPr>
          <w:sz w:val="26"/>
          <w:szCs w:val="26"/>
        </w:rPr>
      </w:pPr>
      <w:r w:rsidRPr="00466932">
        <w:rPr>
          <w:sz w:val="26"/>
          <w:szCs w:val="26"/>
        </w:rPr>
        <w:t>в поле 22 - указывается УИН, а если УИН нет - значение ноль ("0");</w:t>
      </w:r>
    </w:p>
    <w:p w14:paraId="2DB6F49C" w14:textId="77777777" w:rsidR="00466932" w:rsidRPr="00466932" w:rsidRDefault="00466932" w:rsidP="00466932">
      <w:pPr>
        <w:pStyle w:val="a4"/>
        <w:numPr>
          <w:ilvl w:val="0"/>
          <w:numId w:val="5"/>
        </w:numPr>
        <w:jc w:val="both"/>
        <w:rPr>
          <w:sz w:val="26"/>
          <w:szCs w:val="26"/>
        </w:rPr>
      </w:pPr>
      <w:r w:rsidRPr="00466932">
        <w:rPr>
          <w:sz w:val="26"/>
          <w:szCs w:val="26"/>
        </w:rPr>
        <w:t>в поле 24 "Назначение платежа" платежного поручения при перечислении ЕНП указывается дополнительная информация, например, "Единый налоговый платеж".</w:t>
      </w:r>
    </w:p>
    <w:p w14:paraId="5ED2CA81" w14:textId="77777777" w:rsidR="00466932" w:rsidRPr="00466932" w:rsidRDefault="00466932" w:rsidP="00466932">
      <w:pPr>
        <w:pStyle w:val="a4"/>
        <w:jc w:val="both"/>
        <w:rPr>
          <w:sz w:val="26"/>
          <w:szCs w:val="26"/>
        </w:rPr>
      </w:pPr>
      <w:r w:rsidRPr="00466932">
        <w:rPr>
          <w:sz w:val="26"/>
          <w:szCs w:val="26"/>
        </w:rPr>
        <w:t>Также в платежном поручении указываются единые реквизиты счета и получателя средств:</w:t>
      </w:r>
    </w:p>
    <w:p w14:paraId="57AF9BCA" w14:textId="77777777" w:rsidR="00466932" w:rsidRPr="00466932" w:rsidRDefault="00466932" w:rsidP="00466932">
      <w:pPr>
        <w:pStyle w:val="a4"/>
        <w:numPr>
          <w:ilvl w:val="0"/>
          <w:numId w:val="6"/>
        </w:numPr>
        <w:jc w:val="both"/>
        <w:rPr>
          <w:sz w:val="26"/>
          <w:szCs w:val="26"/>
        </w:rPr>
      </w:pPr>
      <w:r w:rsidRPr="00466932">
        <w:rPr>
          <w:sz w:val="26"/>
          <w:szCs w:val="26"/>
        </w:rPr>
        <w:t>Банк получателя: ОТДЕЛЕНИЕ ТУЛА БАНКА РОССИИ//УФК по Тульской области, г Тула;</w:t>
      </w:r>
    </w:p>
    <w:p w14:paraId="06F887ED" w14:textId="77777777" w:rsidR="00466932" w:rsidRPr="00466932" w:rsidRDefault="00466932" w:rsidP="00466932">
      <w:pPr>
        <w:pStyle w:val="a4"/>
        <w:numPr>
          <w:ilvl w:val="0"/>
          <w:numId w:val="6"/>
        </w:numPr>
        <w:jc w:val="both"/>
        <w:rPr>
          <w:sz w:val="26"/>
          <w:szCs w:val="26"/>
        </w:rPr>
      </w:pPr>
      <w:r w:rsidRPr="00466932">
        <w:rPr>
          <w:sz w:val="26"/>
          <w:szCs w:val="26"/>
        </w:rPr>
        <w:t>БИК: 017003983;</w:t>
      </w:r>
    </w:p>
    <w:p w14:paraId="07834606" w14:textId="77777777" w:rsidR="00466932" w:rsidRPr="00466932" w:rsidRDefault="00466932" w:rsidP="00466932">
      <w:pPr>
        <w:pStyle w:val="a4"/>
        <w:numPr>
          <w:ilvl w:val="0"/>
          <w:numId w:val="6"/>
        </w:numPr>
        <w:jc w:val="both"/>
        <w:rPr>
          <w:sz w:val="26"/>
          <w:szCs w:val="26"/>
        </w:rPr>
      </w:pPr>
      <w:proofErr w:type="spellStart"/>
      <w:r w:rsidRPr="00466932">
        <w:rPr>
          <w:sz w:val="26"/>
          <w:szCs w:val="26"/>
        </w:rPr>
        <w:t>Сч</w:t>
      </w:r>
      <w:proofErr w:type="spellEnd"/>
      <w:r w:rsidRPr="00466932">
        <w:rPr>
          <w:sz w:val="26"/>
          <w:szCs w:val="26"/>
        </w:rPr>
        <w:t>. № 40102810445370000059;</w:t>
      </w:r>
    </w:p>
    <w:p w14:paraId="52220D20" w14:textId="77777777" w:rsidR="00466932" w:rsidRPr="00466932" w:rsidRDefault="00466932" w:rsidP="00466932">
      <w:pPr>
        <w:pStyle w:val="a4"/>
        <w:numPr>
          <w:ilvl w:val="0"/>
          <w:numId w:val="6"/>
        </w:numPr>
        <w:jc w:val="both"/>
        <w:rPr>
          <w:sz w:val="26"/>
          <w:szCs w:val="26"/>
        </w:rPr>
      </w:pPr>
      <w:r w:rsidRPr="00466932">
        <w:rPr>
          <w:sz w:val="26"/>
          <w:szCs w:val="26"/>
        </w:rPr>
        <w:t>ИНН 7727406020;</w:t>
      </w:r>
    </w:p>
    <w:p w14:paraId="7F5E6042" w14:textId="77777777" w:rsidR="00466932" w:rsidRPr="00466932" w:rsidRDefault="00466932" w:rsidP="00466932">
      <w:pPr>
        <w:pStyle w:val="a4"/>
        <w:numPr>
          <w:ilvl w:val="0"/>
          <w:numId w:val="6"/>
        </w:numPr>
        <w:jc w:val="both"/>
        <w:rPr>
          <w:sz w:val="26"/>
          <w:szCs w:val="26"/>
        </w:rPr>
      </w:pPr>
      <w:r w:rsidRPr="00466932">
        <w:rPr>
          <w:sz w:val="26"/>
          <w:szCs w:val="26"/>
        </w:rPr>
        <w:t>КПП 770801001;</w:t>
      </w:r>
    </w:p>
    <w:p w14:paraId="629FC9CC" w14:textId="77777777" w:rsidR="00466932" w:rsidRPr="00466932" w:rsidRDefault="00466932" w:rsidP="00466932">
      <w:pPr>
        <w:pStyle w:val="a4"/>
        <w:numPr>
          <w:ilvl w:val="0"/>
          <w:numId w:val="6"/>
        </w:numPr>
        <w:jc w:val="both"/>
        <w:rPr>
          <w:sz w:val="26"/>
          <w:szCs w:val="26"/>
        </w:rPr>
      </w:pPr>
      <w:proofErr w:type="spellStart"/>
      <w:r w:rsidRPr="00466932">
        <w:rPr>
          <w:sz w:val="26"/>
          <w:szCs w:val="26"/>
        </w:rPr>
        <w:t>Сч</w:t>
      </w:r>
      <w:proofErr w:type="spellEnd"/>
      <w:r w:rsidRPr="00466932">
        <w:rPr>
          <w:sz w:val="26"/>
          <w:szCs w:val="26"/>
        </w:rPr>
        <w:t>. № 03100643000000018500;</w:t>
      </w:r>
    </w:p>
    <w:p w14:paraId="270D80D6" w14:textId="77777777" w:rsidR="00466932" w:rsidRPr="00466932" w:rsidRDefault="00466932" w:rsidP="00466932">
      <w:pPr>
        <w:pStyle w:val="a4"/>
        <w:numPr>
          <w:ilvl w:val="0"/>
          <w:numId w:val="6"/>
        </w:numPr>
        <w:jc w:val="both"/>
        <w:rPr>
          <w:sz w:val="26"/>
          <w:szCs w:val="26"/>
        </w:rPr>
      </w:pPr>
      <w:r w:rsidRPr="00466932">
        <w:rPr>
          <w:sz w:val="26"/>
          <w:szCs w:val="26"/>
        </w:rPr>
        <w:t>Получатель: Казначейство России (ФНС России).</w:t>
      </w:r>
    </w:p>
    <w:p w14:paraId="4C145088" w14:textId="77777777" w:rsidR="00466932" w:rsidRPr="00466932" w:rsidRDefault="00466932" w:rsidP="00466932">
      <w:pPr>
        <w:pStyle w:val="a4"/>
        <w:jc w:val="both"/>
        <w:rPr>
          <w:sz w:val="26"/>
          <w:szCs w:val="26"/>
        </w:rPr>
      </w:pPr>
      <w:r w:rsidRPr="00466932">
        <w:rPr>
          <w:sz w:val="26"/>
          <w:szCs w:val="26"/>
        </w:rPr>
        <w:t xml:space="preserve">Посредством ЕНП уплачивается большинство налогов (страховых взносов, сборов), а также пеней и штрафов по ним. Есть платежи, которые не входят в сальдо ЕНС, оплачивать их как ЕНП не нужно, их распределяют на отдельные КБК. Подробную информацию об этом можно найти на </w:t>
      </w:r>
      <w:proofErr w:type="spellStart"/>
      <w:r w:rsidRPr="00466932">
        <w:rPr>
          <w:sz w:val="26"/>
          <w:szCs w:val="26"/>
        </w:rPr>
        <w:t>промостанице</w:t>
      </w:r>
      <w:proofErr w:type="spellEnd"/>
      <w:r w:rsidRPr="00466932">
        <w:rPr>
          <w:sz w:val="26"/>
          <w:szCs w:val="26"/>
        </w:rPr>
        <w:t> </w:t>
      </w:r>
      <w:hyperlink r:id="rId7" w:history="1">
        <w:r w:rsidRPr="00466932">
          <w:rPr>
            <w:rStyle w:val="a8"/>
            <w:sz w:val="26"/>
            <w:szCs w:val="26"/>
          </w:rPr>
          <w:t>«Единый налоговый счет»</w:t>
        </w:r>
      </w:hyperlink>
      <w:r w:rsidRPr="00466932">
        <w:rPr>
          <w:sz w:val="26"/>
          <w:szCs w:val="26"/>
        </w:rPr>
        <w:t>, а помочь заполнить платежный документ может сервис </w:t>
      </w:r>
      <w:hyperlink r:id="rId8" w:history="1">
        <w:r w:rsidRPr="00466932">
          <w:rPr>
            <w:rStyle w:val="a8"/>
            <w:sz w:val="26"/>
            <w:szCs w:val="26"/>
          </w:rPr>
          <w:t>«Уплата налогов и пошлин»</w:t>
        </w:r>
      </w:hyperlink>
      <w:r w:rsidRPr="00466932">
        <w:rPr>
          <w:sz w:val="26"/>
          <w:szCs w:val="26"/>
        </w:rPr>
        <w:t>. </w:t>
      </w:r>
    </w:p>
    <w:p w14:paraId="0A9763C7" w14:textId="77777777" w:rsidR="004B1D60" w:rsidRDefault="004B1D60" w:rsidP="004B1D60">
      <w:pPr>
        <w:pStyle w:val="a4"/>
        <w:jc w:val="both"/>
        <w:rPr>
          <w:sz w:val="26"/>
          <w:szCs w:val="26"/>
        </w:rPr>
      </w:pPr>
    </w:p>
    <w:p w14:paraId="7618780D" w14:textId="62308C0C" w:rsidR="004B1D60" w:rsidRPr="00A434C9" w:rsidRDefault="00A434C9" w:rsidP="00A434C9">
      <w:pPr>
        <w:pStyle w:val="a4"/>
        <w:ind w:firstLine="709"/>
        <w:jc w:val="right"/>
        <w:rPr>
          <w:b/>
          <w:bCs/>
          <w:i/>
          <w:iCs/>
          <w:sz w:val="26"/>
          <w:szCs w:val="26"/>
        </w:rPr>
      </w:pPr>
      <w:r w:rsidRPr="00A434C9">
        <w:rPr>
          <w:b/>
          <w:bCs/>
          <w:i/>
          <w:iCs/>
          <w:sz w:val="26"/>
          <w:szCs w:val="26"/>
        </w:rPr>
        <w:t>УФНС России по Липецкой области</w:t>
      </w:r>
    </w:p>
    <w:p w14:paraId="23C29498" w14:textId="77777777" w:rsidR="004B1D60" w:rsidRPr="00572429" w:rsidRDefault="004B1D60" w:rsidP="004B1D60">
      <w:pPr>
        <w:pStyle w:val="a3"/>
        <w:shd w:val="clear" w:color="auto" w:fill="FFFFFF"/>
        <w:spacing w:before="0" w:beforeAutospacing="0" w:after="0" w:afterAutospacing="0"/>
        <w:ind w:firstLine="709"/>
        <w:contextualSpacing/>
        <w:jc w:val="both"/>
        <w:rPr>
          <w:sz w:val="26"/>
          <w:szCs w:val="26"/>
        </w:rPr>
      </w:pPr>
      <w:r w:rsidRPr="003C3669">
        <w:rPr>
          <w:sz w:val="26"/>
          <w:szCs w:val="26"/>
        </w:rPr>
        <w:t xml:space="preserve">                                                                           </w:t>
      </w:r>
    </w:p>
    <w:p w14:paraId="7ACB4715" w14:textId="77777777" w:rsidR="00063524" w:rsidRDefault="00063524"/>
    <w:sectPr w:rsidR="00063524" w:rsidSect="00285E2D">
      <w:pgSz w:w="11906" w:h="16838"/>
      <w:pgMar w:top="851" w:right="566"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171F42F9"/>
    <w:multiLevelType w:val="multilevel"/>
    <w:tmpl w:val="3316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864B9"/>
    <w:multiLevelType w:val="multilevel"/>
    <w:tmpl w:val="B760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B5B4C"/>
    <w:multiLevelType w:val="hybridMultilevel"/>
    <w:tmpl w:val="54F01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2835C88"/>
    <w:multiLevelType w:val="hybridMultilevel"/>
    <w:tmpl w:val="16447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AD5C3C"/>
    <w:multiLevelType w:val="hybridMultilevel"/>
    <w:tmpl w:val="8BD01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49613122">
    <w:abstractNumId w:val="0"/>
  </w:num>
  <w:num w:numId="2" w16cid:durableId="2085028845">
    <w:abstractNumId w:val="5"/>
  </w:num>
  <w:num w:numId="3" w16cid:durableId="2087997406">
    <w:abstractNumId w:val="4"/>
  </w:num>
  <w:num w:numId="4" w16cid:durableId="1832137018">
    <w:abstractNumId w:val="3"/>
  </w:num>
  <w:num w:numId="5" w16cid:durableId="209463562">
    <w:abstractNumId w:val="2"/>
  </w:num>
  <w:num w:numId="6" w16cid:durableId="471601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F1D"/>
    <w:rsid w:val="00014FB0"/>
    <w:rsid w:val="00047446"/>
    <w:rsid w:val="00063524"/>
    <w:rsid w:val="00082087"/>
    <w:rsid w:val="00114EF2"/>
    <w:rsid w:val="002241EC"/>
    <w:rsid w:val="00280500"/>
    <w:rsid w:val="0039712B"/>
    <w:rsid w:val="00466932"/>
    <w:rsid w:val="004B1D60"/>
    <w:rsid w:val="004F294F"/>
    <w:rsid w:val="0056088C"/>
    <w:rsid w:val="006338C8"/>
    <w:rsid w:val="00827AB9"/>
    <w:rsid w:val="0084346F"/>
    <w:rsid w:val="00870A53"/>
    <w:rsid w:val="00931291"/>
    <w:rsid w:val="009B7737"/>
    <w:rsid w:val="00A434C9"/>
    <w:rsid w:val="00A972FE"/>
    <w:rsid w:val="00B360B3"/>
    <w:rsid w:val="00B41704"/>
    <w:rsid w:val="00BD4277"/>
    <w:rsid w:val="00C978FE"/>
    <w:rsid w:val="00CD5F1D"/>
    <w:rsid w:val="00E92307"/>
    <w:rsid w:val="00F445D3"/>
    <w:rsid w:val="00F81499"/>
    <w:rsid w:val="00F87D8B"/>
    <w:rsid w:val="00FF1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F5B86"/>
  <w15:chartTrackingRefBased/>
  <w15:docId w15:val="{C6A1C1F2-F95C-46B0-8539-4F1BDF2E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B1D60"/>
    <w:pPr>
      <w:spacing w:before="100" w:beforeAutospacing="1" w:after="100" w:afterAutospacing="1"/>
    </w:pPr>
  </w:style>
  <w:style w:type="paragraph" w:styleId="a4">
    <w:name w:val="No Spacing"/>
    <w:uiPriority w:val="1"/>
    <w:qFormat/>
    <w:rsid w:val="004B1D60"/>
    <w:pPr>
      <w:spacing w:after="0" w:line="240" w:lineRule="auto"/>
    </w:pPr>
    <w:rPr>
      <w:rFonts w:ascii="Times New Roman" w:hAnsi="Times New Roman" w:cs="Times New Roman"/>
      <w:sz w:val="28"/>
      <w:szCs w:val="28"/>
      <w:lang w:eastAsia="ru-RU"/>
    </w:rPr>
  </w:style>
  <w:style w:type="paragraph" w:styleId="a5">
    <w:name w:val="List Paragraph"/>
    <w:basedOn w:val="a"/>
    <w:uiPriority w:val="34"/>
    <w:qFormat/>
    <w:rsid w:val="00A972FE"/>
    <w:pPr>
      <w:ind w:left="720"/>
      <w:contextualSpacing/>
    </w:pPr>
  </w:style>
  <w:style w:type="paragraph" w:styleId="a6">
    <w:name w:val="Balloon Text"/>
    <w:basedOn w:val="a"/>
    <w:link w:val="a7"/>
    <w:uiPriority w:val="99"/>
    <w:semiHidden/>
    <w:unhideWhenUsed/>
    <w:rsid w:val="00BD4277"/>
    <w:rPr>
      <w:rFonts w:ascii="Segoe UI" w:hAnsi="Segoe UI" w:cs="Segoe UI"/>
      <w:sz w:val="18"/>
      <w:szCs w:val="18"/>
    </w:rPr>
  </w:style>
  <w:style w:type="character" w:customStyle="1" w:styleId="a7">
    <w:name w:val="Текст выноски Знак"/>
    <w:basedOn w:val="a0"/>
    <w:link w:val="a6"/>
    <w:uiPriority w:val="99"/>
    <w:semiHidden/>
    <w:rsid w:val="00BD4277"/>
    <w:rPr>
      <w:rFonts w:ascii="Segoe UI" w:eastAsia="Times New Roman" w:hAnsi="Segoe UI" w:cs="Segoe UI"/>
      <w:sz w:val="18"/>
      <w:szCs w:val="18"/>
      <w:lang w:eastAsia="ru-RU"/>
    </w:rPr>
  </w:style>
  <w:style w:type="character" w:styleId="a8">
    <w:name w:val="Hyperlink"/>
    <w:basedOn w:val="a0"/>
    <w:uiPriority w:val="99"/>
    <w:unhideWhenUsed/>
    <w:rsid w:val="00466932"/>
    <w:rPr>
      <w:color w:val="0563C1" w:themeColor="hyperlink"/>
      <w:u w:val="single"/>
    </w:rPr>
  </w:style>
  <w:style w:type="character" w:styleId="a9">
    <w:name w:val="Unresolved Mention"/>
    <w:basedOn w:val="a0"/>
    <w:uiPriority w:val="99"/>
    <w:semiHidden/>
    <w:unhideWhenUsed/>
    <w:rsid w:val="00466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89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nalog.ru/payment/index.html" TargetMode="External"/><Relationship Id="rId3" Type="http://schemas.openxmlformats.org/officeDocument/2006/relationships/settings" Target="settings.xml"/><Relationship Id="rId7" Type="http://schemas.openxmlformats.org/officeDocument/2006/relationships/hyperlink" Target="https://www.nalog.gov.ru/rn77/e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log.gov.ru/rn60/about_fts/docs/11810314/" TargetMode="External"/><Relationship Id="rId5" Type="http://schemas.openxmlformats.org/officeDocument/2006/relationships/hyperlink" Target="https://www.nalog.gov.ru/rn77/about_fts/docs/457315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Pages>
  <Words>408</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dc:description/>
  <cp:lastModifiedBy>Alina</cp:lastModifiedBy>
  <cp:revision>13</cp:revision>
  <cp:lastPrinted>2025-03-20T14:28:00Z</cp:lastPrinted>
  <dcterms:created xsi:type="dcterms:W3CDTF">2024-04-05T12:26:00Z</dcterms:created>
  <dcterms:modified xsi:type="dcterms:W3CDTF">2025-03-31T14:06:00Z</dcterms:modified>
</cp:coreProperties>
</file>