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E02" w14:textId="32A4CD64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CCC62EA" w14:textId="77777777" w:rsidR="00782BC1" w:rsidRDefault="00782BC1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69649681" w14:textId="77777777" w:rsidR="00715953" w:rsidRPr="00715953" w:rsidRDefault="00715953" w:rsidP="00715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715953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Результаты работы УФНС России по Липецкой области в 2024 году получили высокую оценку Общественного совета</w:t>
      </w:r>
    </w:p>
    <w:p w14:paraId="1A81DF93" w14:textId="77777777" w:rsidR="00782BC1" w:rsidRDefault="00782BC1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1AC9AB4B" w14:textId="77777777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>На первом заседании 2025 года членам </w:t>
      </w:r>
      <w:hyperlink r:id="rId5" w:history="1">
        <w:r w:rsidRPr="00715953">
          <w:rPr>
            <w:rStyle w:val="a8"/>
            <w:snapToGrid w:val="0"/>
            <w:lang w:eastAsia="ru-RU"/>
          </w:rPr>
          <w:t>Общественного совета при УФНС России по Липецкой области</w:t>
        </w:r>
      </w:hyperlink>
      <w:r w:rsidRPr="00715953">
        <w:rPr>
          <w:snapToGrid w:val="0"/>
          <w:lang w:eastAsia="ru-RU"/>
        </w:rPr>
        <w:t> были представлены результаты работы налогового органа за 2024 год.</w:t>
      </w:r>
    </w:p>
    <w:p w14:paraId="45BD2DD8" w14:textId="77777777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>Было отмечено, что в 2024 году по администрируемым налогоплательщикам выросли поступления во все уровни бюджета Липецкой области. В консолидированный бюджет РФ и во внебюджетные фонды поступило 198 млрд рублей, что выше на 134% по сравнению с 2023 годом, в федеральный бюджет 43,2 млрд рублей, что больше прошлогодних значений на 14,3 млрд рублей, во внебюджетные фонды за 2024 год мобилизовано страховых взносов в сумме 73 млрд рублей, рост составил 25,3%.</w:t>
      </w:r>
    </w:p>
    <w:p w14:paraId="059489E5" w14:textId="40A9DDCF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>Руководитель УФНС России по Липецкой области </w:t>
      </w:r>
      <w:hyperlink r:id="rId6" w:history="1">
        <w:r w:rsidRPr="00715953">
          <w:rPr>
            <w:rStyle w:val="a8"/>
            <w:b/>
            <w:bCs/>
            <w:snapToGrid w:val="0"/>
            <w:lang w:eastAsia="ru-RU"/>
          </w:rPr>
          <w:t>Валерий Котляров</w:t>
        </w:r>
      </w:hyperlink>
      <w:r w:rsidRPr="00715953">
        <w:rPr>
          <w:snapToGrid w:val="0"/>
          <w:lang w:eastAsia="ru-RU"/>
        </w:rPr>
        <w:t> указал, что рост поступлений в 2024 году связан не только с развитием отраслей, традиционных для региона. В Липецкой области активно развивается малый и средний бизнес, растет промышленное производство.</w:t>
      </w:r>
    </w:p>
    <w:p w14:paraId="2E7AC22D" w14:textId="77777777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>Количество должников сократилось более чем на 38%, а совокупная задолженность региона по итогам 2024 года снизилась на 542 млн рублей. С момента перехода на ЕНС более чем в два раза снизилось количество документов, направляемых при взыскании задолженности.</w:t>
      </w:r>
    </w:p>
    <w:p w14:paraId="367803BA" w14:textId="77777777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>Члены совета дали высокую оценку деятельности УФНС России по Липецкой области в 2024 году и высказали уверенность в том, что все поставленные службой задачи на 2025 год будут выполнены.</w:t>
      </w:r>
    </w:p>
    <w:p w14:paraId="3533C612" w14:textId="77777777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 xml:space="preserve">Также вниманию членов Общественного совета была представлена информация о новом специальном налоговом режиме «Автоматизированная упрощенная система» и его реализации на территории региона. С начала применения нового режима налогообложения на территории региона </w:t>
      </w:r>
      <w:proofErr w:type="spellStart"/>
      <w:r w:rsidRPr="00715953">
        <w:rPr>
          <w:snapToGrid w:val="0"/>
          <w:lang w:eastAsia="ru-RU"/>
        </w:rPr>
        <w:t>автоУСН</w:t>
      </w:r>
      <w:proofErr w:type="spellEnd"/>
      <w:r w:rsidRPr="00715953">
        <w:rPr>
          <w:snapToGrid w:val="0"/>
          <w:lang w:eastAsia="ru-RU"/>
        </w:rPr>
        <w:t xml:space="preserve"> применяют 58 налогоплательщиков, суммарный доход которых составил 18,5 млн рублей, а сумма уплаченного налога – 800 тыс. рублей.</w:t>
      </w:r>
    </w:p>
    <w:p w14:paraId="1E426FAA" w14:textId="77777777" w:rsid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  <w:r w:rsidRPr="00715953">
        <w:rPr>
          <w:snapToGrid w:val="0"/>
          <w:lang w:eastAsia="ru-RU"/>
        </w:rPr>
        <w:t>В конце встречи члены Общественного совета высказали предложения по проведению совместных мероприятий, посвященных 80-летию победы в Великой отечественной войне и помощи участникам СВО.</w:t>
      </w:r>
    </w:p>
    <w:p w14:paraId="22B66AD8" w14:textId="77777777" w:rsid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</w:p>
    <w:p w14:paraId="2EAE46CC" w14:textId="77777777" w:rsidR="00715953" w:rsidRPr="00715953" w:rsidRDefault="00715953" w:rsidP="00715953">
      <w:pPr>
        <w:pStyle w:val="a3"/>
        <w:spacing w:after="120"/>
        <w:jc w:val="both"/>
        <w:rPr>
          <w:snapToGrid w:val="0"/>
          <w:lang w:eastAsia="ru-RU"/>
        </w:rPr>
      </w:pPr>
    </w:p>
    <w:p w14:paraId="6D1900B9" w14:textId="53A1CAF4" w:rsidR="00C00FEE" w:rsidRPr="00715953" w:rsidRDefault="00715953" w:rsidP="00715953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715953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C00FEE" w:rsidRPr="00715953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9511551">
    <w:abstractNumId w:val="0"/>
  </w:num>
  <w:num w:numId="2" w16cid:durableId="931085910">
    <w:abstractNumId w:val="19"/>
  </w:num>
  <w:num w:numId="3" w16cid:durableId="1294940481">
    <w:abstractNumId w:val="16"/>
  </w:num>
  <w:num w:numId="4" w16cid:durableId="1058823436">
    <w:abstractNumId w:val="14"/>
  </w:num>
  <w:num w:numId="5" w16cid:durableId="489561265">
    <w:abstractNumId w:val="10"/>
  </w:num>
  <w:num w:numId="6" w16cid:durableId="221255707">
    <w:abstractNumId w:val="3"/>
  </w:num>
  <w:num w:numId="7" w16cid:durableId="1848978943">
    <w:abstractNumId w:val="9"/>
  </w:num>
  <w:num w:numId="8" w16cid:durableId="209657561">
    <w:abstractNumId w:val="1"/>
  </w:num>
  <w:num w:numId="9" w16cid:durableId="1506746156">
    <w:abstractNumId w:val="6"/>
  </w:num>
  <w:num w:numId="10" w16cid:durableId="1490362408">
    <w:abstractNumId w:val="8"/>
  </w:num>
  <w:num w:numId="11" w16cid:durableId="1913931136">
    <w:abstractNumId w:val="22"/>
  </w:num>
  <w:num w:numId="12" w16cid:durableId="251553039">
    <w:abstractNumId w:val="5"/>
  </w:num>
  <w:num w:numId="13" w16cid:durableId="474295195">
    <w:abstractNumId w:val="20"/>
  </w:num>
  <w:num w:numId="14" w16cid:durableId="1049962179">
    <w:abstractNumId w:val="11"/>
  </w:num>
  <w:num w:numId="15" w16cid:durableId="1906525936">
    <w:abstractNumId w:val="2"/>
  </w:num>
  <w:num w:numId="16" w16cid:durableId="762068193">
    <w:abstractNumId w:val="17"/>
  </w:num>
  <w:num w:numId="17" w16cid:durableId="32267399">
    <w:abstractNumId w:val="18"/>
  </w:num>
  <w:num w:numId="18" w16cid:durableId="837576573">
    <w:abstractNumId w:val="12"/>
  </w:num>
  <w:num w:numId="19" w16cid:durableId="1423835362">
    <w:abstractNumId w:val="21"/>
  </w:num>
  <w:num w:numId="20" w16cid:durableId="2036423366">
    <w:abstractNumId w:val="7"/>
  </w:num>
  <w:num w:numId="21" w16cid:durableId="308635675">
    <w:abstractNumId w:val="15"/>
  </w:num>
  <w:num w:numId="22" w16cid:durableId="566771298">
    <w:abstractNumId w:val="4"/>
  </w:num>
  <w:num w:numId="23" w16cid:durableId="8338396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03ACA"/>
    <w:rsid w:val="000107D8"/>
    <w:rsid w:val="00012BF5"/>
    <w:rsid w:val="00021323"/>
    <w:rsid w:val="0003649A"/>
    <w:rsid w:val="00040D72"/>
    <w:rsid w:val="00055585"/>
    <w:rsid w:val="00060D94"/>
    <w:rsid w:val="000641D9"/>
    <w:rsid w:val="00082AE7"/>
    <w:rsid w:val="00093F4E"/>
    <w:rsid w:val="0009649C"/>
    <w:rsid w:val="000A5167"/>
    <w:rsid w:val="000B1AB6"/>
    <w:rsid w:val="000D1523"/>
    <w:rsid w:val="000F3BC1"/>
    <w:rsid w:val="000F60C7"/>
    <w:rsid w:val="00110BF6"/>
    <w:rsid w:val="001143F7"/>
    <w:rsid w:val="00123CB2"/>
    <w:rsid w:val="00125E7A"/>
    <w:rsid w:val="001650A0"/>
    <w:rsid w:val="00182725"/>
    <w:rsid w:val="00190F76"/>
    <w:rsid w:val="001914BF"/>
    <w:rsid w:val="00191792"/>
    <w:rsid w:val="001A0F7F"/>
    <w:rsid w:val="001B19AF"/>
    <w:rsid w:val="001B2D7A"/>
    <w:rsid w:val="001B2F5B"/>
    <w:rsid w:val="001B68A9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65C5A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3B23"/>
    <w:rsid w:val="00315302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D0874"/>
    <w:rsid w:val="003F1095"/>
    <w:rsid w:val="003F569A"/>
    <w:rsid w:val="004139D5"/>
    <w:rsid w:val="00413E73"/>
    <w:rsid w:val="00423AEB"/>
    <w:rsid w:val="00443FDE"/>
    <w:rsid w:val="00454632"/>
    <w:rsid w:val="00455E89"/>
    <w:rsid w:val="00457F02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E27B8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756A8"/>
    <w:rsid w:val="00581B85"/>
    <w:rsid w:val="00587DE6"/>
    <w:rsid w:val="005908E7"/>
    <w:rsid w:val="00591343"/>
    <w:rsid w:val="00595E37"/>
    <w:rsid w:val="005A0660"/>
    <w:rsid w:val="005B10E4"/>
    <w:rsid w:val="005C1259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46CF"/>
    <w:rsid w:val="006862C3"/>
    <w:rsid w:val="006872F4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5953"/>
    <w:rsid w:val="00717277"/>
    <w:rsid w:val="00740823"/>
    <w:rsid w:val="00747FBB"/>
    <w:rsid w:val="0076604A"/>
    <w:rsid w:val="00780EE4"/>
    <w:rsid w:val="00782BC1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19C2"/>
    <w:rsid w:val="008232DD"/>
    <w:rsid w:val="00824979"/>
    <w:rsid w:val="00833A37"/>
    <w:rsid w:val="00834DA2"/>
    <w:rsid w:val="008607AD"/>
    <w:rsid w:val="00865209"/>
    <w:rsid w:val="00865395"/>
    <w:rsid w:val="0087179F"/>
    <w:rsid w:val="0087271B"/>
    <w:rsid w:val="00877F6C"/>
    <w:rsid w:val="008820F0"/>
    <w:rsid w:val="008856A9"/>
    <w:rsid w:val="00886AC9"/>
    <w:rsid w:val="00895A14"/>
    <w:rsid w:val="00895C40"/>
    <w:rsid w:val="008973FD"/>
    <w:rsid w:val="008B0C92"/>
    <w:rsid w:val="008C011E"/>
    <w:rsid w:val="008D5946"/>
    <w:rsid w:val="008D6242"/>
    <w:rsid w:val="008D6480"/>
    <w:rsid w:val="008F1D02"/>
    <w:rsid w:val="008F71AE"/>
    <w:rsid w:val="009156C6"/>
    <w:rsid w:val="0092576D"/>
    <w:rsid w:val="009415F7"/>
    <w:rsid w:val="00974EF3"/>
    <w:rsid w:val="009A3EE7"/>
    <w:rsid w:val="009A5B5A"/>
    <w:rsid w:val="009C3668"/>
    <w:rsid w:val="009C77C0"/>
    <w:rsid w:val="009D11D4"/>
    <w:rsid w:val="009E7A92"/>
    <w:rsid w:val="009F597D"/>
    <w:rsid w:val="009F7818"/>
    <w:rsid w:val="009F7BC0"/>
    <w:rsid w:val="00A2168F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A78F3"/>
    <w:rsid w:val="00AB262E"/>
    <w:rsid w:val="00AC2E60"/>
    <w:rsid w:val="00AC6039"/>
    <w:rsid w:val="00B013AA"/>
    <w:rsid w:val="00B11BA7"/>
    <w:rsid w:val="00B1345E"/>
    <w:rsid w:val="00B1689B"/>
    <w:rsid w:val="00B32954"/>
    <w:rsid w:val="00B4142E"/>
    <w:rsid w:val="00B47079"/>
    <w:rsid w:val="00B76418"/>
    <w:rsid w:val="00BA5B37"/>
    <w:rsid w:val="00BB61C6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848DF"/>
    <w:rsid w:val="00CA41F1"/>
    <w:rsid w:val="00CA4EFE"/>
    <w:rsid w:val="00CA5183"/>
    <w:rsid w:val="00CC786E"/>
    <w:rsid w:val="00CD4F1A"/>
    <w:rsid w:val="00D1459B"/>
    <w:rsid w:val="00D40F4F"/>
    <w:rsid w:val="00D42D96"/>
    <w:rsid w:val="00D46E3D"/>
    <w:rsid w:val="00D56E7A"/>
    <w:rsid w:val="00D966F3"/>
    <w:rsid w:val="00DA408C"/>
    <w:rsid w:val="00DB1A10"/>
    <w:rsid w:val="00DC5206"/>
    <w:rsid w:val="00DE5A5F"/>
    <w:rsid w:val="00DF261D"/>
    <w:rsid w:val="00DF35D2"/>
    <w:rsid w:val="00E01A47"/>
    <w:rsid w:val="00E022CD"/>
    <w:rsid w:val="00E03501"/>
    <w:rsid w:val="00E04E53"/>
    <w:rsid w:val="00E30855"/>
    <w:rsid w:val="00E42EFA"/>
    <w:rsid w:val="00E47F86"/>
    <w:rsid w:val="00E53B1D"/>
    <w:rsid w:val="00E551A8"/>
    <w:rsid w:val="00E72E2B"/>
    <w:rsid w:val="00E74645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EE3DEF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54419"/>
    <w:rsid w:val="00F61272"/>
    <w:rsid w:val="00F67ACF"/>
    <w:rsid w:val="00F952FF"/>
    <w:rsid w:val="00F956FE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0CA4"/>
  <w15:docId w15:val="{10F9D327-E1BF-4E9A-A8BA-1AACD9C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2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1595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15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19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7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bout_fts/structure/head/12186760/" TargetMode="External"/><Relationship Id="rId5" Type="http://schemas.openxmlformats.org/officeDocument/2006/relationships/hyperlink" Target="https://www.nalog.gov.ru/rn48/about_fts/fts/public_council/o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8</cp:revision>
  <cp:lastPrinted>2025-04-18T12:51:00Z</cp:lastPrinted>
  <dcterms:created xsi:type="dcterms:W3CDTF">2025-04-17T10:39:00Z</dcterms:created>
  <dcterms:modified xsi:type="dcterms:W3CDTF">2025-04-21T14:40:00Z</dcterms:modified>
</cp:coreProperties>
</file>