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8F10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61A64D2D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310AAEE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b/>
          <w:szCs w:val="26"/>
        </w:rPr>
      </w:pPr>
      <w:r w:rsidRPr="00DC232B">
        <w:rPr>
          <w:rFonts w:cs="Times New Roman"/>
          <w:b/>
          <w:szCs w:val="26"/>
        </w:rPr>
        <w:t>На заседании Общественного совета при УФНС России по Липецкой области итоги работы ведомства за 2025 год</w:t>
      </w:r>
    </w:p>
    <w:p w14:paraId="78EE17A6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В Управлении Федеральной налоговой службы по Липецкой области состоялось первое в 2026 году заседание Общественного совета, на котором были рассмотрены актуальные вопросы налогового администрирования, меры поддержки бизнеса и итоги деятельности ведомства за прошедший год.</w:t>
      </w:r>
    </w:p>
    <w:p w14:paraId="610E45FF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В ходе заседания были подведены итоги работы Управления за 2025 год. Объем налоговых поступлений в консолидированный бюджет Липецкой области составил 88,5 млрд рублей, что на 7 млрд рублей превышает показатель 2024 года. В структуре поступлений преобладают налог на доходы физических лиц (44,6 млрд рублей, доля 50,4%) и налог на прибыль организаций (21,3 млрд рублей, доля 24%). Совокупная задолженность по территориальному бюджету на 1 января 2026 года составила 2,7 млрд рублей, при этом в результате применения мер принудительного взыскания в бюджет поступило 3,1 млрд рублей.</w:t>
      </w:r>
    </w:p>
    <w:p w14:paraId="7BA029DD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Особое внимание было уделено механизму предоставления отсрочки или рассрочки по уплате налогов. Как было отмечено в ходе заседания, данная мера поддержки предоставляется налогоплательщикам при наличии определенных оснований, к которым относятся, например:</w:t>
      </w:r>
    </w:p>
    <w:p w14:paraId="4A730882" w14:textId="77777777" w:rsidR="00DC232B" w:rsidRPr="00DC232B" w:rsidRDefault="00DC232B" w:rsidP="00DC232B">
      <w:pPr>
        <w:pStyle w:val="a3"/>
        <w:numPr>
          <w:ilvl w:val="0"/>
          <w:numId w:val="9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причинение ущерба в результате стихийного бедствия или технологической катастрофы,</w:t>
      </w:r>
    </w:p>
    <w:p w14:paraId="3A1A3B91" w14:textId="77777777" w:rsidR="00DC232B" w:rsidRPr="00DC232B" w:rsidRDefault="00DC232B" w:rsidP="00DC232B">
      <w:pPr>
        <w:pStyle w:val="a3"/>
        <w:numPr>
          <w:ilvl w:val="0"/>
          <w:numId w:val="9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угроза возникновения банкротства в случае единовременной уплаты налога,</w:t>
      </w:r>
    </w:p>
    <w:p w14:paraId="1B6C0970" w14:textId="77777777" w:rsidR="00DC232B" w:rsidRPr="00DC232B" w:rsidRDefault="00DC232B" w:rsidP="00DC232B">
      <w:pPr>
        <w:pStyle w:val="a3"/>
        <w:numPr>
          <w:ilvl w:val="0"/>
          <w:numId w:val="9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сезонный характер производства и реализации товаров, работ или услуг</w:t>
      </w:r>
    </w:p>
    <w:p w14:paraId="1AB2C669" w14:textId="77777777" w:rsidR="00DC232B" w:rsidRPr="00DC232B" w:rsidRDefault="00DC232B" w:rsidP="00DC232B">
      <w:pPr>
        <w:pStyle w:val="a3"/>
        <w:numPr>
          <w:ilvl w:val="0"/>
          <w:numId w:val="9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имущественное положение физического лица исключает возможность единовременной уплаты налогов.</w:t>
      </w:r>
    </w:p>
    <w:p w14:paraId="577270E0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Отсрочка может быть предоставлена на срок до одного года, рассрочка — до трех лет. В зависимости от оснований на сумму задолженности могут начисляться проценты, размер которых варьируется от нуля до ключевой ставки Центрального банка Российской Федерации.</w:t>
      </w:r>
    </w:p>
    <w:p w14:paraId="5C612D32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Обязательным условием предоставления отсрочки или рассрочки является обеспечение обязательств в виде залога имущества, поручительства или банковской гарантии. Заявление о предоставлении отсрочки или рассрочки представляется в уполномоченный орган в электронной форме по телекоммуникационным каналам связи или через личный кабинет налогоплательщика с приложением соответствующих документов.</w:t>
      </w:r>
    </w:p>
    <w:p w14:paraId="170FBF9E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Важно отметить, что законодательством предусмотрены и обстоятельства, исключающие возможность применения данной меры, в частности возбуждение уголовного дела в отношении организации или ее законного представителя по налоговым преступлениям, а также наличие процедуры ликвидации или банкротства. В 2025 году такой мерой поддержки воспользовались семь налогоплательщиков на общую сумму 165 млн рублей.</w:t>
      </w:r>
    </w:p>
    <w:p w14:paraId="5236CBD1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</w:p>
    <w:p w14:paraId="1B35EC57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lastRenderedPageBreak/>
        <w:t>Участники заседания также обсудили возможности снижения штрафных санкций для налогоплательщиков. В соответствии с налоговым законодательством смягчающими ответственность обстоятельствами признаются:</w:t>
      </w:r>
    </w:p>
    <w:p w14:paraId="7EB89028" w14:textId="77777777" w:rsidR="00DC232B" w:rsidRPr="00DC232B" w:rsidRDefault="00DC232B" w:rsidP="00DC232B">
      <w:pPr>
        <w:pStyle w:val="a3"/>
        <w:numPr>
          <w:ilvl w:val="0"/>
          <w:numId w:val="8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совершение правонарушения вследствие тяжёлых личных или семейных обстоятельств;</w:t>
      </w:r>
    </w:p>
    <w:p w14:paraId="097F4479" w14:textId="77777777" w:rsidR="00DC232B" w:rsidRPr="00DC232B" w:rsidRDefault="00DC232B" w:rsidP="00DC232B">
      <w:pPr>
        <w:pStyle w:val="a3"/>
        <w:numPr>
          <w:ilvl w:val="0"/>
          <w:numId w:val="8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совершение деяния под влиянием угрозы, принуждения либо в силу материальной, служебной или иной зависимости;</w:t>
      </w:r>
    </w:p>
    <w:p w14:paraId="727285D5" w14:textId="77777777" w:rsidR="00DC232B" w:rsidRPr="00DC232B" w:rsidRDefault="00DC232B" w:rsidP="00DC232B">
      <w:pPr>
        <w:pStyle w:val="a3"/>
        <w:numPr>
          <w:ilvl w:val="0"/>
          <w:numId w:val="8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тяжёлое материальное положение физического лица;</w:t>
      </w:r>
    </w:p>
    <w:p w14:paraId="2E853F35" w14:textId="77777777" w:rsidR="00DC232B" w:rsidRPr="00DC232B" w:rsidRDefault="00DC232B" w:rsidP="00DC232B">
      <w:pPr>
        <w:pStyle w:val="a3"/>
        <w:numPr>
          <w:ilvl w:val="0"/>
          <w:numId w:val="8"/>
        </w:numPr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иные обстоятельства, которые могут быть признаны судом или налоговым органом в качестве смягчающих.</w:t>
      </w:r>
    </w:p>
    <w:p w14:paraId="69FC58C6" w14:textId="0026FA56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 xml:space="preserve">При наличии хотя бы одного смягчающего обстоятельства размер штрафа подлежит уменьшению не менее чем в два раза. </w:t>
      </w:r>
    </w:p>
    <w:p w14:paraId="7A30C9A9" w14:textId="1ABB2E73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Особый интерес участников заседания вызвали данные о развитии специальных налоговых режимов. По состоянию на 1 января 2026 года количество налогоплательщиков, применяющих упрощенную систему налогообложения, увеличилось по сравнению с 2024 годом на 6% и составило 33 985 единиц, налоговая база выросла на 30% — до 102,5 млрд рублей. Наиболее динамично развивается режим налога на профессиональный доход: число самозанятых граждан увеличилось на 31% (до 81 924 человек), а налоговая база выросла в 1,6 раза — до 38 млрд рублей.</w:t>
      </w:r>
    </w:p>
    <w:p w14:paraId="121ACE18" w14:textId="77DE003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 xml:space="preserve">Также значительно увеличилось количество плательщиков, применяющих автоматизированную упрощенную систему налогообложения. Если в 2025 году их количество достигло 199 единиц, то на 1 марта 2026 года оно уже достигло 1497. Преимущество </w:t>
      </w:r>
      <w:proofErr w:type="spellStart"/>
      <w:r w:rsidRPr="00DC232B">
        <w:rPr>
          <w:rFonts w:cs="Times New Roman"/>
          <w:szCs w:val="26"/>
        </w:rPr>
        <w:t>автоУСН</w:t>
      </w:r>
      <w:proofErr w:type="spellEnd"/>
      <w:r w:rsidRPr="00DC232B">
        <w:rPr>
          <w:rFonts w:cs="Times New Roman"/>
          <w:szCs w:val="26"/>
        </w:rPr>
        <w:t xml:space="preserve"> заключается в существенном упрощении налогового учёта: отчётность почти полностью отменяется (не нужно сдавать декларации по налогу, расчёты по страховым взносам), а расчёт налогов и взносов производится автоматически на основе данных онлайн кассы, банковского счёта и информации, внесённой в личный кабинет налогоплательщика, — что экономит время и снижает риск ошибок.</w:t>
      </w:r>
    </w:p>
    <w:p w14:paraId="2961251E" w14:textId="77777777" w:rsidR="00DC232B" w:rsidRPr="00DC232B" w:rsidRDefault="00DC232B" w:rsidP="00DC232B">
      <w:pPr>
        <w:pStyle w:val="a3"/>
        <w:spacing w:after="120"/>
        <w:jc w:val="both"/>
        <w:rPr>
          <w:rFonts w:cs="Times New Roman"/>
          <w:szCs w:val="26"/>
        </w:rPr>
      </w:pPr>
      <w:r w:rsidRPr="00DC232B">
        <w:rPr>
          <w:rFonts w:cs="Times New Roman"/>
          <w:szCs w:val="26"/>
        </w:rPr>
        <w:t>В завершение встречи члены Общественного совета отметили высоки результаты работы налогового органа и обсудили темы для рассмотрения на следующем заседании.</w:t>
      </w:r>
    </w:p>
    <w:p w14:paraId="4E55823A" w14:textId="77777777" w:rsidR="00567F1D" w:rsidRDefault="00567F1D" w:rsidP="00B13AE5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62E1F8CE" w14:textId="19E11B5D" w:rsidR="004A44BA" w:rsidRPr="00D7504B" w:rsidRDefault="001A155A" w:rsidP="00E432B4">
      <w:pPr>
        <w:pStyle w:val="a3"/>
        <w:spacing w:after="120"/>
        <w:jc w:val="right"/>
        <w:rPr>
          <w:b/>
          <w:bCs/>
          <w:i/>
          <w:iCs/>
        </w:rPr>
      </w:pPr>
      <w:r w:rsidRPr="00D7504B">
        <w:rPr>
          <w:rFonts w:eastAsia="Times New Roman" w:cs="Times New Roman"/>
          <w:b/>
          <w:bCs/>
          <w:i/>
          <w:iCs/>
          <w:szCs w:val="26"/>
          <w:lang w:eastAsia="ru-RU"/>
        </w:rPr>
        <w:t xml:space="preserve">                                                                         </w:t>
      </w:r>
      <w:r w:rsidR="00D7504B" w:rsidRPr="00D7504B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4A44BA" w:rsidRPr="00D7504B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B89"/>
    <w:multiLevelType w:val="hybridMultilevel"/>
    <w:tmpl w:val="E834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C57EA"/>
    <w:multiLevelType w:val="hybridMultilevel"/>
    <w:tmpl w:val="E99E0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775C1"/>
    <w:multiLevelType w:val="multilevel"/>
    <w:tmpl w:val="68AC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22CDC"/>
    <w:multiLevelType w:val="hybridMultilevel"/>
    <w:tmpl w:val="6DF4C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94A23"/>
    <w:multiLevelType w:val="hybridMultilevel"/>
    <w:tmpl w:val="AFC23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F46CB"/>
    <w:multiLevelType w:val="multilevel"/>
    <w:tmpl w:val="3BE6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55BA2"/>
    <w:multiLevelType w:val="multilevel"/>
    <w:tmpl w:val="5806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CE53E1"/>
    <w:multiLevelType w:val="hybridMultilevel"/>
    <w:tmpl w:val="38E04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046281">
    <w:abstractNumId w:val="6"/>
  </w:num>
  <w:num w:numId="2" w16cid:durableId="67965215">
    <w:abstractNumId w:val="8"/>
  </w:num>
  <w:num w:numId="3" w16cid:durableId="1590044523">
    <w:abstractNumId w:val="0"/>
  </w:num>
  <w:num w:numId="4" w16cid:durableId="605428857">
    <w:abstractNumId w:val="1"/>
  </w:num>
  <w:num w:numId="5" w16cid:durableId="1154419588">
    <w:abstractNumId w:val="5"/>
  </w:num>
  <w:num w:numId="6" w16cid:durableId="1936673961">
    <w:abstractNumId w:val="7"/>
  </w:num>
  <w:num w:numId="7" w16cid:durableId="2903868">
    <w:abstractNumId w:val="2"/>
  </w:num>
  <w:num w:numId="8" w16cid:durableId="506409755">
    <w:abstractNumId w:val="3"/>
  </w:num>
  <w:num w:numId="9" w16cid:durableId="205684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17201"/>
    <w:rsid w:val="000505BD"/>
    <w:rsid w:val="0006720C"/>
    <w:rsid w:val="00166DFF"/>
    <w:rsid w:val="001A155A"/>
    <w:rsid w:val="0024758F"/>
    <w:rsid w:val="0025569C"/>
    <w:rsid w:val="0029773E"/>
    <w:rsid w:val="002D4632"/>
    <w:rsid w:val="003023F5"/>
    <w:rsid w:val="0033185F"/>
    <w:rsid w:val="00393185"/>
    <w:rsid w:val="004925E5"/>
    <w:rsid w:val="004A44BA"/>
    <w:rsid w:val="004C144B"/>
    <w:rsid w:val="004F50ED"/>
    <w:rsid w:val="005557ED"/>
    <w:rsid w:val="00567F1D"/>
    <w:rsid w:val="00572D7A"/>
    <w:rsid w:val="005C5FD4"/>
    <w:rsid w:val="005E72AF"/>
    <w:rsid w:val="006335A9"/>
    <w:rsid w:val="006B1F94"/>
    <w:rsid w:val="006B6E88"/>
    <w:rsid w:val="006D3FC1"/>
    <w:rsid w:val="0072434F"/>
    <w:rsid w:val="007C3FD8"/>
    <w:rsid w:val="00810438"/>
    <w:rsid w:val="00827613"/>
    <w:rsid w:val="008D2452"/>
    <w:rsid w:val="009B459A"/>
    <w:rsid w:val="00A631BC"/>
    <w:rsid w:val="00B13AE5"/>
    <w:rsid w:val="00B618FB"/>
    <w:rsid w:val="00BA4262"/>
    <w:rsid w:val="00BB4E76"/>
    <w:rsid w:val="00BB5ACD"/>
    <w:rsid w:val="00BE6383"/>
    <w:rsid w:val="00C50EC8"/>
    <w:rsid w:val="00CB23AB"/>
    <w:rsid w:val="00CF66B1"/>
    <w:rsid w:val="00D10F70"/>
    <w:rsid w:val="00D1697F"/>
    <w:rsid w:val="00D7504B"/>
    <w:rsid w:val="00DA6ACB"/>
    <w:rsid w:val="00DC232B"/>
    <w:rsid w:val="00DF5FAD"/>
    <w:rsid w:val="00E04E53"/>
    <w:rsid w:val="00E432B4"/>
    <w:rsid w:val="00E478F9"/>
    <w:rsid w:val="00E5329B"/>
    <w:rsid w:val="00E77B56"/>
    <w:rsid w:val="00EE2B1B"/>
    <w:rsid w:val="00FA7BC7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28BD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10</cp:revision>
  <cp:lastPrinted>2026-02-24T11:04:00Z</cp:lastPrinted>
  <dcterms:created xsi:type="dcterms:W3CDTF">2026-02-26T11:46:00Z</dcterms:created>
  <dcterms:modified xsi:type="dcterms:W3CDTF">2026-03-24T15:12:00Z</dcterms:modified>
</cp:coreProperties>
</file>