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5B80" w14:textId="7B80A72A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F2B18C3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46B24FC" w14:textId="77777777" w:rsidR="007117B2" w:rsidRPr="007117B2" w:rsidRDefault="007117B2" w:rsidP="007117B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117B2">
        <w:rPr>
          <w:rFonts w:ascii="Times New Roman" w:hAnsi="Times New Roman" w:cs="Times New Roman"/>
          <w:b/>
          <w:bCs/>
          <w:sz w:val="26"/>
          <w:szCs w:val="26"/>
        </w:rPr>
        <w:t>Что необходимо знать индивидуальным предпринимателям о патентной системе налогообложения в 2026 году</w:t>
      </w:r>
    </w:p>
    <w:p w14:paraId="0D76AC72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Федеральный закон от 28.11.2025 № 425-ФЗ внёс изменения в статью 346.45 Налогового кодекса Российской Федерации, которые касаются предельного размера дохода для применения патентной системы налогообложения (ПСН).</w:t>
      </w:r>
    </w:p>
    <w:p w14:paraId="1CC23D2D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С 2026 года право на применение ПСН утрачивается, если выручка индивидуального предпринимателя с начала календарного года превысит установленный лимит. Лимит будет поэтапно снижаться:</w:t>
      </w:r>
    </w:p>
    <w:p w14:paraId="62B19DD2" w14:textId="77777777" w:rsidR="007117B2" w:rsidRPr="007117B2" w:rsidRDefault="007117B2" w:rsidP="007117B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в 2026 году — 20 млн рублей;</w:t>
      </w:r>
    </w:p>
    <w:p w14:paraId="53005D26" w14:textId="77777777" w:rsidR="007117B2" w:rsidRPr="007117B2" w:rsidRDefault="007117B2" w:rsidP="007117B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в 2027 году — 15 млн рублей;</w:t>
      </w:r>
    </w:p>
    <w:p w14:paraId="50026F2B" w14:textId="77777777" w:rsidR="007117B2" w:rsidRPr="007117B2" w:rsidRDefault="007117B2" w:rsidP="007117B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с 2028 года — 10 млн рублей.</w:t>
      </w:r>
    </w:p>
    <w:p w14:paraId="086FA1D6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Важные уточнения на 2026 год:</w:t>
      </w:r>
    </w:p>
    <w:p w14:paraId="3DA040B8" w14:textId="77777777" w:rsidR="007117B2" w:rsidRPr="007117B2" w:rsidRDefault="007117B2" w:rsidP="007117B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Для предпринимателей, которые не могут заранее прогнозировать доход, предусмотрена возможность оформлять патент не на год, а на квартал или месяц. В этом случае право на ПСН будет утрачено только с начала того периода, на который выдан последний патент, если совокупный доход с начала года превысит лимит.</w:t>
      </w:r>
    </w:p>
    <w:p w14:paraId="47DFB29A" w14:textId="77777777" w:rsidR="007117B2" w:rsidRPr="007117B2" w:rsidRDefault="007117B2" w:rsidP="007117B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 xml:space="preserve">При утрате права на ПСН индивидуальный предприниматель должен до 1 января следующего года перейти на иную систему налогообложения (например, УСН или </w:t>
      </w:r>
      <w:proofErr w:type="spellStart"/>
      <w:r w:rsidRPr="007117B2">
        <w:rPr>
          <w:rFonts w:ascii="Times New Roman" w:hAnsi="Times New Roman" w:cs="Times New Roman"/>
          <w:sz w:val="26"/>
          <w:szCs w:val="26"/>
        </w:rPr>
        <w:t>автоУСН</w:t>
      </w:r>
      <w:proofErr w:type="spellEnd"/>
      <w:r w:rsidRPr="007117B2">
        <w:rPr>
          <w:rFonts w:ascii="Times New Roman" w:hAnsi="Times New Roman" w:cs="Times New Roman"/>
          <w:sz w:val="26"/>
          <w:szCs w:val="26"/>
        </w:rPr>
        <w:t>), подав соответствующее заявление. В противном случае он автоматически будет считаться налогоплательщиком, применяющим общий режим налогообложения (ОСНО).</w:t>
      </w:r>
    </w:p>
    <w:p w14:paraId="6BD39D07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Так, например, ИП оформил патент на весь 2026 год (с 01.01.2026 по 31.12.2026). В сентябре его доход с начала года достиг 25 млн руб. Он теряет право на ПСН с 1 января 2026 года.</w:t>
      </w:r>
    </w:p>
    <w:p w14:paraId="303C02A4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Или другая ситуация индивидуальный предприниматель оформил первый патент на период с 01.01.2026 по 30.09.2026 (доход за этот период — 9 млн руб.), а затем новый патент с 01.10.2026 по 31.12.2026 (доход за этот период — 16 млн руб.). Совокупный доход за год составляет 25 млн руб., что превышает лимит. Право на ПСН утрачивается с 1 октября 2026 года (начала периода действия последнего патента).</w:t>
      </w:r>
    </w:p>
    <w:p w14:paraId="093E130A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Изменения также внесены в п. 2 ст. 346.45 НК РФ. Если в ходе деятельности по ПСН уменьшается величина физического показателя (например, площадь торгового зала или численность работников), налогоплательщик имеет право в течение 10 дней с даты изменения подать заявление на получение нового патента. Сумма налога по патенту будет пересчитана исходя из актуальных данных.</w:t>
      </w:r>
    </w:p>
    <w:p w14:paraId="2D6D28B9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lastRenderedPageBreak/>
        <w:t xml:space="preserve">Также с 1 января 2026 года вступают в силу изменения, установленные Законом Липецкой области от 19.11.2025 №703. Увеличен размер потенциально возможного годового дохода, на основании которого рассчитывается стоимость патента. С нового года не применяется вид предпринимательской деятельности «Услуги уличных патрулей, охранников, сторожей и вахтеров», но при этом добавлен вид деятельности «Услуги банковских платежей агентов по принятию от физических лиц наличных денежных средств и их внесению на банковские счета». </w:t>
      </w:r>
    </w:p>
    <w:p w14:paraId="4FBFFCA0" w14:textId="77777777" w:rsidR="007117B2" w:rsidRPr="007117B2" w:rsidRDefault="007117B2" w:rsidP="007117B2">
      <w:pPr>
        <w:jc w:val="both"/>
        <w:rPr>
          <w:rFonts w:ascii="Times New Roman" w:hAnsi="Times New Roman" w:cs="Times New Roman"/>
          <w:sz w:val="26"/>
          <w:szCs w:val="26"/>
        </w:rPr>
      </w:pPr>
      <w:r w:rsidRPr="007117B2">
        <w:rPr>
          <w:rFonts w:ascii="Times New Roman" w:hAnsi="Times New Roman" w:cs="Times New Roman"/>
          <w:sz w:val="26"/>
          <w:szCs w:val="26"/>
        </w:rPr>
        <w:t>Кроме того, напоминаем, что размеры потенциально возможного к получению индивидуальным предпринимателем годового дохода подлежат ежегодной индексации на коэффициент-дефлятор. В 2026 году он составляет – 1,253.</w:t>
      </w:r>
    </w:p>
    <w:p w14:paraId="014072D8" w14:textId="134B618A" w:rsidR="00283306" w:rsidRPr="005C16E2" w:rsidRDefault="007117B2" w:rsidP="007117B2">
      <w:pPr>
        <w:pStyle w:val="a3"/>
        <w:spacing w:after="120"/>
        <w:jc w:val="both"/>
        <w:rPr>
          <w:rFonts w:cs="Times New Roman"/>
          <w:color w:val="000000" w:themeColor="text1"/>
          <w:szCs w:val="26"/>
        </w:rPr>
      </w:pPr>
      <w:r w:rsidRPr="007117B2">
        <w:rPr>
          <w:rFonts w:cs="Times New Roman"/>
          <w:szCs w:val="26"/>
        </w:rPr>
        <w:t xml:space="preserve">Для </w:t>
      </w:r>
      <w:r w:rsidRPr="005C16E2">
        <w:rPr>
          <w:rFonts w:cs="Times New Roman"/>
          <w:color w:val="000000" w:themeColor="text1"/>
          <w:szCs w:val="26"/>
        </w:rPr>
        <w:t xml:space="preserve">самостоятельного расчета стоимости патента на 2026 год можно воспользоваться налоговым калькулятором «Расчет стоимости патента».  </w:t>
      </w:r>
    </w:p>
    <w:p w14:paraId="367FF340" w14:textId="77777777" w:rsidR="007117B2" w:rsidRDefault="007117B2" w:rsidP="007117B2">
      <w:pPr>
        <w:pStyle w:val="a3"/>
        <w:spacing w:after="120"/>
        <w:jc w:val="both"/>
        <w:rPr>
          <w:rFonts w:cs="Times New Roman"/>
          <w:color w:val="0070C0"/>
          <w:sz w:val="28"/>
          <w:szCs w:val="28"/>
        </w:rPr>
      </w:pPr>
    </w:p>
    <w:p w14:paraId="5472A0AF" w14:textId="77777777" w:rsidR="007117B2" w:rsidRDefault="007117B2" w:rsidP="007117B2">
      <w:pPr>
        <w:pStyle w:val="a3"/>
        <w:spacing w:after="120"/>
        <w:jc w:val="both"/>
        <w:rPr>
          <w:rFonts w:cs="Times New Roman"/>
          <w:color w:val="0070C0"/>
          <w:sz w:val="28"/>
          <w:szCs w:val="28"/>
        </w:rPr>
      </w:pPr>
    </w:p>
    <w:p w14:paraId="126B84C1" w14:textId="77777777" w:rsidR="007117B2" w:rsidRPr="005C16E2" w:rsidRDefault="007117B2" w:rsidP="005C16E2">
      <w:pPr>
        <w:pStyle w:val="a3"/>
        <w:spacing w:after="120"/>
        <w:jc w:val="right"/>
        <w:rPr>
          <w:rFonts w:cs="Times New Roman"/>
          <w:b/>
          <w:bCs/>
          <w:i/>
          <w:iCs/>
          <w:szCs w:val="26"/>
        </w:rPr>
      </w:pPr>
    </w:p>
    <w:p w14:paraId="2BC3C237" w14:textId="4D55678B" w:rsidR="004A44BA" w:rsidRPr="005C16E2" w:rsidRDefault="005C16E2" w:rsidP="005C16E2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C16E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5C16E2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A4093"/>
    <w:multiLevelType w:val="hybridMultilevel"/>
    <w:tmpl w:val="BA7A7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F6D74"/>
    <w:multiLevelType w:val="hybridMultilevel"/>
    <w:tmpl w:val="744AA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25398">
    <w:abstractNumId w:val="2"/>
  </w:num>
  <w:num w:numId="2" w16cid:durableId="195392221">
    <w:abstractNumId w:val="1"/>
  </w:num>
  <w:num w:numId="3" w16cid:durableId="37200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06045"/>
    <w:rsid w:val="00166DFF"/>
    <w:rsid w:val="0024758F"/>
    <w:rsid w:val="00283306"/>
    <w:rsid w:val="0029773E"/>
    <w:rsid w:val="002D4632"/>
    <w:rsid w:val="003023F5"/>
    <w:rsid w:val="004A44BA"/>
    <w:rsid w:val="004F50ED"/>
    <w:rsid w:val="005557ED"/>
    <w:rsid w:val="00572D7A"/>
    <w:rsid w:val="005C16E2"/>
    <w:rsid w:val="005C5FD4"/>
    <w:rsid w:val="005E72AF"/>
    <w:rsid w:val="006B1F94"/>
    <w:rsid w:val="006B6E88"/>
    <w:rsid w:val="006D3FC1"/>
    <w:rsid w:val="007117B2"/>
    <w:rsid w:val="00801518"/>
    <w:rsid w:val="00801BE4"/>
    <w:rsid w:val="00810438"/>
    <w:rsid w:val="008C5F4B"/>
    <w:rsid w:val="008D2452"/>
    <w:rsid w:val="00A52C80"/>
    <w:rsid w:val="00A60BC6"/>
    <w:rsid w:val="00A631BC"/>
    <w:rsid w:val="00A717F1"/>
    <w:rsid w:val="00B24837"/>
    <w:rsid w:val="00BB5ACD"/>
    <w:rsid w:val="00C50EC8"/>
    <w:rsid w:val="00DA6ACB"/>
    <w:rsid w:val="00E04E53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966A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7</cp:revision>
  <dcterms:created xsi:type="dcterms:W3CDTF">2025-11-24T13:46:00Z</dcterms:created>
  <dcterms:modified xsi:type="dcterms:W3CDTF">2025-12-22T13:48:00Z</dcterms:modified>
</cp:coreProperties>
</file>