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F87F2" w14:textId="200FDDA9" w:rsidR="004C5F15" w:rsidRDefault="0019489B" w:rsidP="004C5F15">
      <w:pPr>
        <w:shd w:val="clear" w:color="auto" w:fill="FFFFFF"/>
        <w:spacing w:line="240" w:lineRule="auto"/>
        <w:jc w:val="both"/>
        <w:rPr>
          <w:rFonts w:ascii="Times New Roman" w:eastAsia="Times New Roman" w:hAnsi="Times New Roman" w:cs="Times New Roman"/>
          <w:b/>
          <w:sz w:val="26"/>
          <w:szCs w:val="26"/>
          <w:u w:val="single"/>
          <w:lang w:eastAsia="ru-RU"/>
        </w:rPr>
      </w:pPr>
      <w:r>
        <w:rPr>
          <w:rFonts w:ascii="Times New Roman" w:eastAsia="Times New Roman" w:hAnsi="Times New Roman" w:cs="Times New Roman"/>
          <w:b/>
          <w:sz w:val="26"/>
          <w:szCs w:val="26"/>
          <w:u w:val="single"/>
          <w:lang w:eastAsia="ru-RU"/>
        </w:rPr>
        <w:t>Информационное сообщение:</w:t>
      </w:r>
    </w:p>
    <w:p w14:paraId="7A8F3005" w14:textId="6CDF51ED" w:rsidR="009B075F" w:rsidRPr="009B075F" w:rsidRDefault="009B075F" w:rsidP="009B075F">
      <w:pPr>
        <w:spacing w:after="0" w:line="240" w:lineRule="auto"/>
        <w:jc w:val="both"/>
        <w:rPr>
          <w:rFonts w:ascii="Times New Roman" w:eastAsia="Calibri" w:hAnsi="Times New Roman" w:cs="Times New Roman"/>
          <w:b/>
          <w:bCs/>
          <w:kern w:val="2"/>
          <w:sz w:val="26"/>
          <w:szCs w:val="26"/>
          <w14:ligatures w14:val="standardContextual"/>
        </w:rPr>
      </w:pPr>
      <w:r w:rsidRPr="009B075F">
        <w:rPr>
          <w:rFonts w:ascii="Times New Roman" w:eastAsia="Calibri" w:hAnsi="Times New Roman" w:cs="Times New Roman"/>
          <w:b/>
          <w:bCs/>
          <w:kern w:val="2"/>
          <w:sz w:val="26"/>
          <w:szCs w:val="26"/>
          <w14:ligatures w14:val="standardContextual"/>
        </w:rPr>
        <w:t>О новом внесудебном порядке взыскания задолженности с физических лиц рассказали в программе "Вести - Липецк"</w:t>
      </w:r>
    </w:p>
    <w:p w14:paraId="50F4FB32" w14:textId="77777777" w:rsidR="00D029DC" w:rsidRPr="004C5F15" w:rsidRDefault="00D029DC" w:rsidP="00D029DC">
      <w:pPr>
        <w:spacing w:after="0" w:line="240" w:lineRule="auto"/>
        <w:jc w:val="both"/>
        <w:rPr>
          <w:rFonts w:ascii="Times New Roman" w:eastAsia="Calibri" w:hAnsi="Times New Roman" w:cs="Times New Roman"/>
          <w:kern w:val="2"/>
          <w:sz w:val="26"/>
          <w:szCs w:val="26"/>
          <w14:ligatures w14:val="standardContextual"/>
        </w:rPr>
      </w:pPr>
    </w:p>
    <w:p w14:paraId="209E7959" w14:textId="3AAABF44" w:rsidR="009B075F" w:rsidRPr="009B075F" w:rsidRDefault="009B075F" w:rsidP="009B075F">
      <w:pPr>
        <w:spacing w:line="240" w:lineRule="auto"/>
        <w:jc w:val="both"/>
        <w:rPr>
          <w:rFonts w:ascii="Times New Roman" w:eastAsia="Calibri" w:hAnsi="Times New Roman" w:cs="Times New Roman"/>
          <w:kern w:val="2"/>
          <w:sz w:val="26"/>
          <w:szCs w:val="26"/>
          <w14:ligatures w14:val="standardContextual"/>
        </w:rPr>
      </w:pPr>
      <w:r w:rsidRPr="009B075F">
        <w:rPr>
          <w:rFonts w:ascii="Times New Roman" w:eastAsia="Calibri" w:hAnsi="Times New Roman" w:cs="Times New Roman"/>
          <w:kern w:val="2"/>
          <w:sz w:val="26"/>
          <w:szCs w:val="26"/>
          <w14:ligatures w14:val="standardContextual"/>
        </w:rPr>
        <w:t xml:space="preserve">Начальник отдела урегулирования задолженности физических лиц Наталья Партолина </w:t>
      </w:r>
      <w:r>
        <w:rPr>
          <w:rFonts w:ascii="Times New Roman" w:eastAsia="Calibri" w:hAnsi="Times New Roman" w:cs="Times New Roman"/>
          <w:kern w:val="2"/>
          <w:sz w:val="26"/>
          <w:szCs w:val="26"/>
          <w14:ligatures w14:val="standardContextual"/>
        </w:rPr>
        <w:t xml:space="preserve"> в программе «Вести - Липецк» </w:t>
      </w:r>
      <w:r w:rsidRPr="009B075F">
        <w:rPr>
          <w:rFonts w:ascii="Times New Roman" w:eastAsia="Calibri" w:hAnsi="Times New Roman" w:cs="Times New Roman"/>
          <w:kern w:val="2"/>
          <w:sz w:val="26"/>
          <w:szCs w:val="26"/>
          <w14:ligatures w14:val="standardContextual"/>
        </w:rPr>
        <w:t>рассказала, что с ноября действует новый порядок взыскания налоговой задолженности с физических лиц (не являющихся индивидуальными предпринимателями) и самозанятых, установленный Федеральным законом от 31.07.2025 №287</w:t>
      </w:r>
      <w:r>
        <w:rPr>
          <w:rFonts w:ascii="Times New Roman" w:eastAsia="Calibri" w:hAnsi="Times New Roman" w:cs="Times New Roman"/>
          <w:kern w:val="2"/>
          <w:sz w:val="26"/>
          <w:szCs w:val="26"/>
          <w14:ligatures w14:val="standardContextual"/>
        </w:rPr>
        <w:t xml:space="preserve"> </w:t>
      </w:r>
      <w:r w:rsidRPr="009B075F">
        <w:rPr>
          <w:rFonts w:ascii="Times New Roman" w:eastAsia="Calibri" w:hAnsi="Times New Roman" w:cs="Times New Roman"/>
          <w:kern w:val="2"/>
          <w:sz w:val="26"/>
          <w:szCs w:val="26"/>
          <w14:ligatures w14:val="standardContextual"/>
        </w:rPr>
        <w:t>ФЗ. Теперь взыскание может осуществляться как в судебном, так и во внесудебном порядке — в зависимости от того, согласен ли гражданин с суммой задолженности или нет. Если налогоплательщик не оспаривает долг, применяется внесудебный механизм; если же есть разногласия, дело рассматривается в суде. Ранее любое взыскание требовало судебного решения, даже при отсутствии споров, что вело к дополнительным затратам в виде судебных издержек.</w:t>
      </w:r>
    </w:p>
    <w:p w14:paraId="38ACC3D7" w14:textId="4817231C" w:rsidR="009B075F" w:rsidRPr="009B075F" w:rsidRDefault="009B075F" w:rsidP="009B075F">
      <w:pPr>
        <w:spacing w:line="240" w:lineRule="auto"/>
        <w:jc w:val="both"/>
        <w:rPr>
          <w:rFonts w:ascii="Times New Roman" w:eastAsia="Calibri" w:hAnsi="Times New Roman" w:cs="Times New Roman"/>
          <w:kern w:val="2"/>
          <w:sz w:val="26"/>
          <w:szCs w:val="26"/>
          <w14:ligatures w14:val="standardContextual"/>
        </w:rPr>
      </w:pPr>
      <w:r w:rsidRPr="009B075F">
        <w:rPr>
          <w:rFonts w:ascii="Times New Roman" w:eastAsia="Calibri" w:hAnsi="Times New Roman" w:cs="Times New Roman"/>
          <w:kern w:val="2"/>
          <w:sz w:val="26"/>
          <w:szCs w:val="26"/>
          <w14:ligatures w14:val="standardContextual"/>
        </w:rPr>
        <w:t>Процедура взыскания в рамках нового порядка выстроена следующим образом: при неуплате налогов в установленный срок на едином налоговом счёте (ЕНС) формируется отрицательное сальдо. Налоговый орган направляет требование об уплате задолженности с указанием срока для добровольного погашения. Если долг не погашен в отведённый срок, в течение 6 месяцев принимается решение о взыскании, которое направляется налогоплательщику через личный кабинет, портал Госуслуги или заказным письмом. При отсутствии возражений налоговый орган размещает в специальном реестре поручение на списание средств со счетов гражданина (при недостатке средств возможно погашение за счет имущества).</w:t>
      </w:r>
    </w:p>
    <w:p w14:paraId="49EBAECC" w14:textId="01A33E21" w:rsidR="00D029DC" w:rsidRPr="004C5F15" w:rsidRDefault="009B075F" w:rsidP="009B075F">
      <w:pPr>
        <w:spacing w:line="240" w:lineRule="auto"/>
        <w:jc w:val="both"/>
        <w:rPr>
          <w:rFonts w:ascii="Times New Roman" w:eastAsia="Calibri" w:hAnsi="Times New Roman" w:cs="Times New Roman"/>
          <w:kern w:val="2"/>
          <w:sz w:val="26"/>
          <w:szCs w:val="26"/>
          <w14:ligatures w14:val="standardContextual"/>
        </w:rPr>
      </w:pPr>
      <w:r w:rsidRPr="009B075F">
        <w:rPr>
          <w:rFonts w:ascii="Times New Roman" w:eastAsia="Calibri" w:hAnsi="Times New Roman" w:cs="Times New Roman"/>
          <w:kern w:val="2"/>
          <w:sz w:val="26"/>
          <w:szCs w:val="26"/>
          <w14:ligatures w14:val="standardContextual"/>
        </w:rPr>
        <w:t>Если налогоплательщик не согласен с суммой долга то, он вправе подать заявление о перерасчёте или жалобу, что приостанавливает взыскание до решения суда. При этом спорная сумма исключается из сальдо ЕНС, что исключает её автоматическое списание до завершения разбирательства. Для информирования граждан на сайте ФНС размещена специальная промостраница</w:t>
      </w:r>
      <w:r>
        <w:rPr>
          <w:rFonts w:ascii="Times New Roman" w:eastAsia="Calibri" w:hAnsi="Times New Roman" w:cs="Times New Roman"/>
          <w:kern w:val="2"/>
          <w:sz w:val="26"/>
          <w:szCs w:val="26"/>
          <w14:ligatures w14:val="standardContextual"/>
        </w:rPr>
        <w:t xml:space="preserve"> (</w:t>
      </w:r>
      <w:r w:rsidRPr="009B075F">
        <w:rPr>
          <w:rFonts w:ascii="Times New Roman" w:eastAsia="Calibri" w:hAnsi="Times New Roman" w:cs="Times New Roman"/>
          <w:kern w:val="2"/>
          <w:sz w:val="26"/>
          <w:szCs w:val="26"/>
          <w14:ligatures w14:val="standardContextual"/>
        </w:rPr>
        <w:t>https://www.nalog.gov.ru/debt2025/</w:t>
      </w:r>
      <w:r>
        <w:rPr>
          <w:rFonts w:ascii="Times New Roman" w:eastAsia="Calibri" w:hAnsi="Times New Roman" w:cs="Times New Roman"/>
          <w:kern w:val="2"/>
          <w:sz w:val="26"/>
          <w:szCs w:val="26"/>
          <w14:ligatures w14:val="standardContextual"/>
        </w:rPr>
        <w:t>)</w:t>
      </w:r>
      <w:r w:rsidRPr="009B075F">
        <w:rPr>
          <w:rFonts w:ascii="Times New Roman" w:eastAsia="Calibri" w:hAnsi="Times New Roman" w:cs="Times New Roman"/>
          <w:kern w:val="2"/>
          <w:sz w:val="26"/>
          <w:szCs w:val="26"/>
          <w14:ligatures w14:val="standardContextual"/>
        </w:rPr>
        <w:t xml:space="preserve"> с разъяснениями нового порядка, включая инструкции по подаче заявлений и жалоб.</w:t>
      </w:r>
      <w:r>
        <w:rPr>
          <w:rFonts w:ascii="Times New Roman" w:eastAsia="Calibri" w:hAnsi="Times New Roman" w:cs="Times New Roman"/>
          <w:kern w:val="2"/>
          <w:sz w:val="26"/>
          <w:szCs w:val="26"/>
          <w14:ligatures w14:val="standardContextual"/>
        </w:rPr>
        <w:t xml:space="preserve"> Подробнее с разъяснениями специалиста можно ознакомиться в видеозаписи интервью по ссылке: </w:t>
      </w:r>
      <w:r w:rsidRPr="009B075F">
        <w:rPr>
          <w:rFonts w:ascii="Times New Roman" w:eastAsia="Calibri" w:hAnsi="Times New Roman" w:cs="Times New Roman"/>
          <w:kern w:val="2"/>
          <w:sz w:val="26"/>
          <w:szCs w:val="26"/>
          <w14:ligatures w14:val="standardContextual"/>
        </w:rPr>
        <w:t>https://www.nalog.gov.ru/rn48/news/smi/16575191/</w:t>
      </w:r>
      <w:r>
        <w:rPr>
          <w:rFonts w:ascii="Times New Roman" w:eastAsia="Calibri" w:hAnsi="Times New Roman" w:cs="Times New Roman"/>
          <w:kern w:val="2"/>
          <w:sz w:val="26"/>
          <w:szCs w:val="26"/>
          <w14:ligatures w14:val="standardContextual"/>
        </w:rPr>
        <w:t>.</w:t>
      </w:r>
    </w:p>
    <w:p w14:paraId="1E158061" w14:textId="6C0F463A" w:rsidR="0019489B" w:rsidRPr="00130A52" w:rsidRDefault="0019489B" w:rsidP="00130A52">
      <w:pPr>
        <w:shd w:val="clear" w:color="auto" w:fill="FFFFFF"/>
        <w:spacing w:after="0" w:line="240" w:lineRule="auto"/>
        <w:ind w:firstLine="709"/>
        <w:jc w:val="right"/>
        <w:rPr>
          <w:b/>
          <w:bCs/>
          <w:i/>
          <w:iCs/>
        </w:rPr>
      </w:pPr>
      <w:r>
        <w:rPr>
          <w:rFonts w:ascii="Times New Roman" w:eastAsia="Times New Roman" w:hAnsi="Times New Roman" w:cs="Times New Roman"/>
          <w:sz w:val="26"/>
          <w:szCs w:val="26"/>
          <w:lang w:eastAsia="ru-RU"/>
        </w:rPr>
        <w:t xml:space="preserve">                                          </w:t>
      </w:r>
      <w:r w:rsidR="00130A52" w:rsidRPr="00130A52">
        <w:rPr>
          <w:rFonts w:ascii="Times New Roman" w:eastAsia="Times New Roman" w:hAnsi="Times New Roman" w:cs="Times New Roman"/>
          <w:b/>
          <w:bCs/>
          <w:i/>
          <w:iCs/>
          <w:sz w:val="26"/>
          <w:szCs w:val="26"/>
          <w:lang w:eastAsia="ru-RU"/>
        </w:rPr>
        <w:t>УФНС России по Липецкой области</w:t>
      </w:r>
    </w:p>
    <w:sectPr w:rsidR="0019489B" w:rsidRPr="00130A52" w:rsidSect="00FD533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F2E67"/>
    <w:multiLevelType w:val="hybridMultilevel"/>
    <w:tmpl w:val="BBEA7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A64C2C"/>
    <w:multiLevelType w:val="hybridMultilevel"/>
    <w:tmpl w:val="D5580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F2F0E28"/>
    <w:multiLevelType w:val="hybridMultilevel"/>
    <w:tmpl w:val="766EDB02"/>
    <w:lvl w:ilvl="0" w:tplc="04190001">
      <w:start w:val="1"/>
      <w:numFmt w:val="bullet"/>
      <w:lvlText w:val=""/>
      <w:lvlJc w:val="left"/>
      <w:pPr>
        <w:ind w:left="135" w:hanging="360"/>
      </w:pPr>
      <w:rPr>
        <w:rFonts w:ascii="Symbol" w:hAnsi="Symbol" w:hint="default"/>
      </w:rPr>
    </w:lvl>
    <w:lvl w:ilvl="1" w:tplc="04190003" w:tentative="1">
      <w:start w:val="1"/>
      <w:numFmt w:val="bullet"/>
      <w:lvlText w:val="o"/>
      <w:lvlJc w:val="left"/>
      <w:pPr>
        <w:ind w:left="855" w:hanging="360"/>
      </w:pPr>
      <w:rPr>
        <w:rFonts w:ascii="Courier New" w:hAnsi="Courier New" w:cs="Courier New" w:hint="default"/>
      </w:rPr>
    </w:lvl>
    <w:lvl w:ilvl="2" w:tplc="04190005" w:tentative="1">
      <w:start w:val="1"/>
      <w:numFmt w:val="bullet"/>
      <w:lvlText w:val=""/>
      <w:lvlJc w:val="left"/>
      <w:pPr>
        <w:ind w:left="1575" w:hanging="360"/>
      </w:pPr>
      <w:rPr>
        <w:rFonts w:ascii="Wingdings" w:hAnsi="Wingdings" w:hint="default"/>
      </w:rPr>
    </w:lvl>
    <w:lvl w:ilvl="3" w:tplc="04190001" w:tentative="1">
      <w:start w:val="1"/>
      <w:numFmt w:val="bullet"/>
      <w:lvlText w:val=""/>
      <w:lvlJc w:val="left"/>
      <w:pPr>
        <w:ind w:left="2295" w:hanging="360"/>
      </w:pPr>
      <w:rPr>
        <w:rFonts w:ascii="Symbol" w:hAnsi="Symbol" w:hint="default"/>
      </w:rPr>
    </w:lvl>
    <w:lvl w:ilvl="4" w:tplc="04190003" w:tentative="1">
      <w:start w:val="1"/>
      <w:numFmt w:val="bullet"/>
      <w:lvlText w:val="o"/>
      <w:lvlJc w:val="left"/>
      <w:pPr>
        <w:ind w:left="3015" w:hanging="360"/>
      </w:pPr>
      <w:rPr>
        <w:rFonts w:ascii="Courier New" w:hAnsi="Courier New" w:cs="Courier New" w:hint="default"/>
      </w:rPr>
    </w:lvl>
    <w:lvl w:ilvl="5" w:tplc="04190005" w:tentative="1">
      <w:start w:val="1"/>
      <w:numFmt w:val="bullet"/>
      <w:lvlText w:val=""/>
      <w:lvlJc w:val="left"/>
      <w:pPr>
        <w:ind w:left="3735" w:hanging="360"/>
      </w:pPr>
      <w:rPr>
        <w:rFonts w:ascii="Wingdings" w:hAnsi="Wingdings" w:hint="default"/>
      </w:rPr>
    </w:lvl>
    <w:lvl w:ilvl="6" w:tplc="04190001" w:tentative="1">
      <w:start w:val="1"/>
      <w:numFmt w:val="bullet"/>
      <w:lvlText w:val=""/>
      <w:lvlJc w:val="left"/>
      <w:pPr>
        <w:ind w:left="4455" w:hanging="360"/>
      </w:pPr>
      <w:rPr>
        <w:rFonts w:ascii="Symbol" w:hAnsi="Symbol" w:hint="default"/>
      </w:rPr>
    </w:lvl>
    <w:lvl w:ilvl="7" w:tplc="04190003" w:tentative="1">
      <w:start w:val="1"/>
      <w:numFmt w:val="bullet"/>
      <w:lvlText w:val="o"/>
      <w:lvlJc w:val="left"/>
      <w:pPr>
        <w:ind w:left="5175" w:hanging="360"/>
      </w:pPr>
      <w:rPr>
        <w:rFonts w:ascii="Courier New" w:hAnsi="Courier New" w:cs="Courier New" w:hint="default"/>
      </w:rPr>
    </w:lvl>
    <w:lvl w:ilvl="8" w:tplc="04190005" w:tentative="1">
      <w:start w:val="1"/>
      <w:numFmt w:val="bullet"/>
      <w:lvlText w:val=""/>
      <w:lvlJc w:val="left"/>
      <w:pPr>
        <w:ind w:left="5895" w:hanging="360"/>
      </w:pPr>
      <w:rPr>
        <w:rFonts w:ascii="Wingdings" w:hAnsi="Wingdings" w:hint="default"/>
      </w:rPr>
    </w:lvl>
  </w:abstractNum>
  <w:abstractNum w:abstractNumId="3" w15:restartNumberingAfterBreak="0">
    <w:nsid w:val="599B6004"/>
    <w:multiLevelType w:val="hybridMultilevel"/>
    <w:tmpl w:val="8D6A87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4E4581A"/>
    <w:multiLevelType w:val="multilevel"/>
    <w:tmpl w:val="48A6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1413D8"/>
    <w:multiLevelType w:val="hybridMultilevel"/>
    <w:tmpl w:val="CE8EA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18968784">
    <w:abstractNumId w:val="4"/>
  </w:num>
  <w:num w:numId="2" w16cid:durableId="297272274">
    <w:abstractNumId w:val="2"/>
  </w:num>
  <w:num w:numId="3" w16cid:durableId="302277984">
    <w:abstractNumId w:val="1"/>
  </w:num>
  <w:num w:numId="4" w16cid:durableId="25644811">
    <w:abstractNumId w:val="5"/>
  </w:num>
  <w:num w:numId="5" w16cid:durableId="1108894657">
    <w:abstractNumId w:val="0"/>
  </w:num>
  <w:num w:numId="6" w16cid:durableId="1755205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D25"/>
    <w:rsid w:val="0008050B"/>
    <w:rsid w:val="000F7C9C"/>
    <w:rsid w:val="001152AF"/>
    <w:rsid w:val="00130A52"/>
    <w:rsid w:val="0019489B"/>
    <w:rsid w:val="001B61DE"/>
    <w:rsid w:val="001D5D25"/>
    <w:rsid w:val="004C5F15"/>
    <w:rsid w:val="00591365"/>
    <w:rsid w:val="007B5CFB"/>
    <w:rsid w:val="00874F2C"/>
    <w:rsid w:val="008F741C"/>
    <w:rsid w:val="009B075F"/>
    <w:rsid w:val="009D2EDC"/>
    <w:rsid w:val="00A93790"/>
    <w:rsid w:val="00B23F50"/>
    <w:rsid w:val="00B94CB2"/>
    <w:rsid w:val="00D029DC"/>
    <w:rsid w:val="00ED3BCB"/>
    <w:rsid w:val="00EF5914"/>
    <w:rsid w:val="00FD5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971F"/>
  <w15:chartTrackingRefBased/>
  <w15:docId w15:val="{3AF68AD3-D5B4-40C3-9769-4E40B56F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07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5333"/>
    <w:pPr>
      <w:ind w:left="720"/>
      <w:contextualSpacing/>
    </w:pPr>
  </w:style>
  <w:style w:type="paragraph" w:styleId="a4">
    <w:name w:val="Balloon Text"/>
    <w:basedOn w:val="a"/>
    <w:link w:val="a5"/>
    <w:uiPriority w:val="99"/>
    <w:semiHidden/>
    <w:unhideWhenUsed/>
    <w:rsid w:val="008F741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F741C"/>
    <w:rPr>
      <w:rFonts w:ascii="Segoe UI" w:hAnsi="Segoe UI" w:cs="Segoe UI"/>
      <w:sz w:val="18"/>
      <w:szCs w:val="18"/>
    </w:rPr>
  </w:style>
  <w:style w:type="character" w:styleId="a6">
    <w:name w:val="Hyperlink"/>
    <w:basedOn w:val="a0"/>
    <w:uiPriority w:val="99"/>
    <w:unhideWhenUsed/>
    <w:rsid w:val="00D029DC"/>
    <w:rPr>
      <w:color w:val="0563C1" w:themeColor="hyperlink"/>
      <w:u w:val="single"/>
    </w:rPr>
  </w:style>
  <w:style w:type="character" w:styleId="a7">
    <w:name w:val="Unresolved Mention"/>
    <w:basedOn w:val="a0"/>
    <w:uiPriority w:val="99"/>
    <w:semiHidden/>
    <w:unhideWhenUsed/>
    <w:rsid w:val="00D029DC"/>
    <w:rPr>
      <w:color w:val="605E5C"/>
      <w:shd w:val="clear" w:color="auto" w:fill="E1DFDD"/>
    </w:rPr>
  </w:style>
  <w:style w:type="character" w:customStyle="1" w:styleId="10">
    <w:name w:val="Заголовок 1 Знак"/>
    <w:basedOn w:val="a0"/>
    <w:link w:val="1"/>
    <w:uiPriority w:val="9"/>
    <w:rsid w:val="009B075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336</Words>
  <Characters>1919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dc:description/>
  <cp:lastModifiedBy>Alina</cp:lastModifiedBy>
  <cp:revision>8</cp:revision>
  <cp:lastPrinted>2025-10-16T15:33:00Z</cp:lastPrinted>
  <dcterms:created xsi:type="dcterms:W3CDTF">2025-10-16T15:27:00Z</dcterms:created>
  <dcterms:modified xsi:type="dcterms:W3CDTF">2025-11-11T12:05:00Z</dcterms:modified>
</cp:coreProperties>
</file>