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A6DC1" w14:textId="3ADF3278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B2A692A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0CD62AF3" w14:textId="03541D94" w:rsidR="00C22576" w:rsidRDefault="00A53DC9" w:rsidP="00C2257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kern w:val="36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00000" w:themeColor="text1"/>
          <w:kern w:val="36"/>
          <w:sz w:val="26"/>
          <w:szCs w:val="26"/>
        </w:rPr>
        <w:t>Рассказываем о</w:t>
      </w:r>
      <w:r w:rsidRPr="00A53DC9">
        <w:rPr>
          <w:rFonts w:ascii="Times New Roman" w:hAnsi="Times New Roman" w:cs="Times New Roman"/>
          <w:b/>
          <w:bCs/>
          <w:color w:val="000000" w:themeColor="text1"/>
          <w:kern w:val="36"/>
          <w:sz w:val="26"/>
          <w:szCs w:val="26"/>
        </w:rPr>
        <w:t xml:space="preserve"> последствиях получения неофициальной заработной платы</w:t>
      </w:r>
    </w:p>
    <w:p w14:paraId="7CF205D3" w14:textId="77777777" w:rsidR="00A53DC9" w:rsidRDefault="00A53DC9" w:rsidP="00C2257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kern w:val="36"/>
          <w:sz w:val="26"/>
          <w:szCs w:val="26"/>
        </w:rPr>
      </w:pPr>
    </w:p>
    <w:p w14:paraId="3528C155" w14:textId="77777777" w:rsidR="00EA5A77" w:rsidRPr="00EA5A77" w:rsidRDefault="00EA5A77" w:rsidP="00EA5A77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EA5A7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В настоящее время сохраняется практика получения работниками заработной платы в неофициальном порядке, когда часть денежных средств выплачивается «в конверте». Несмотря на кажущуюся выгоду, такая форма расчетов с работодателем влечет существенные негативные последствия для самого работника, нарушая его трудовые, социальные и пенсионные права, а также является административным и уголовно наказуемым правонарушением.</w:t>
      </w:r>
    </w:p>
    <w:p w14:paraId="778DB849" w14:textId="77777777" w:rsidR="00EA5A77" w:rsidRPr="00EA5A77" w:rsidRDefault="00EA5A77" w:rsidP="00EA5A77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EA5A7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Выплата «серой» зарплаты производится исключительно по усмотрению работодателя: ни ее размер, ни порядок, ни сроки выплат, как правило, не закреплены документально. Поэтому могут возникнуть следующие проблемы:</w:t>
      </w:r>
    </w:p>
    <w:p w14:paraId="12E3C3A1" w14:textId="77777777" w:rsidR="00EA5A77" w:rsidRPr="00EA5A77" w:rsidRDefault="00EA5A77" w:rsidP="00EA5A77">
      <w:pPr>
        <w:numPr>
          <w:ilvl w:val="0"/>
          <w:numId w:val="20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EA5A7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В случае возникновения спора о размере выплаченной заработной платы работник лишается возможности доказать реальный размер своего дохода, так как официально подтвержден будет лишь минимальный оклад.</w:t>
      </w:r>
    </w:p>
    <w:p w14:paraId="46D4BBBF" w14:textId="77777777" w:rsidR="00EA5A77" w:rsidRPr="00EA5A77" w:rsidRDefault="00EA5A77" w:rsidP="00EA5A77">
      <w:pPr>
        <w:numPr>
          <w:ilvl w:val="0"/>
          <w:numId w:val="21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EA5A7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Расчет пособий по временной нетрудоспособности, отпускных и декретных выплат производится исключительно от официальной части зарплаты (ст. 14 Федерального закона от 29.12.2006 № 255-ФЗ). Например, при реальном доходе 80 000 руб. и официальном окладе 15 000 руб. больничный будет рассчитан исходя из минимальной суммы.</w:t>
      </w:r>
    </w:p>
    <w:p w14:paraId="6A337A6E" w14:textId="77777777" w:rsidR="00EA5A77" w:rsidRPr="00EA5A77" w:rsidRDefault="00EA5A77" w:rsidP="00EA5A77">
      <w:pPr>
        <w:numPr>
          <w:ilvl w:val="0"/>
          <w:numId w:val="22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EA5A7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Пенсионные баллы и страховой стаж начисляются только с официальных выплат (ст. 11-12 Федерального закона от 28.12.2013 № 400-ФЗ). Получение неофициальной зарплаты приводит в будущем к назначению пенсии в минимальном размере.</w:t>
      </w:r>
    </w:p>
    <w:p w14:paraId="53ECCB51" w14:textId="77777777" w:rsidR="00EA5A77" w:rsidRPr="00EA5A77" w:rsidRDefault="00EA5A77" w:rsidP="00EA5A77">
      <w:pPr>
        <w:numPr>
          <w:ilvl w:val="0"/>
          <w:numId w:val="23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EA5A7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При увольнении работника выходное пособие и средний месячный заработок за период трудоустройства исчисляются исходя из официальной части зарплаты (ст. 178, 181.1 ТК РФ).</w:t>
      </w:r>
    </w:p>
    <w:p w14:paraId="3E40B7D8" w14:textId="77777777" w:rsidR="00EA5A77" w:rsidRPr="00EA5A77" w:rsidRDefault="00EA5A77" w:rsidP="00EA5A77">
      <w:pPr>
        <w:numPr>
          <w:ilvl w:val="0"/>
          <w:numId w:val="24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EA5A7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Могут возникнуть сложности при кредитовании, так как банки учитывают только подтвержденный доход по форме 2-НДФЛ. Результатом будет отказ в ипотеке, автокредитах или одобрение меньшей суммы.</w:t>
      </w:r>
    </w:p>
    <w:p w14:paraId="53D9B601" w14:textId="77777777" w:rsidR="00EA5A77" w:rsidRPr="00EA5A77" w:rsidRDefault="00EA5A77" w:rsidP="00EA5A77">
      <w:pPr>
        <w:numPr>
          <w:ilvl w:val="0"/>
          <w:numId w:val="25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EA5A7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Страховые компании при наступлении страхового случая (инвалидность, несчастный случай) производят выплаты исходя из официальных доходов. Компенсация может не покрыть реальные финансовые потери.</w:t>
      </w:r>
    </w:p>
    <w:p w14:paraId="62282AB7" w14:textId="77777777" w:rsidR="00EA5A77" w:rsidRPr="00EA5A77" w:rsidRDefault="00EA5A77" w:rsidP="00EA5A77">
      <w:pPr>
        <w:numPr>
          <w:ilvl w:val="0"/>
          <w:numId w:val="26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EA5A7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Налог с зарплаты работников удерживает и перечисляет работодатель (</w:t>
      </w:r>
      <w:hyperlink r:id="rId6" w:history="1">
        <w:r w:rsidRPr="00EA5A77">
          <w:rPr>
            <w:rStyle w:val="a4"/>
            <w:rFonts w:ascii="Times New Roman" w:hAnsi="Times New Roman" w:cs="Times New Roman"/>
            <w:bCs/>
            <w:kern w:val="36"/>
            <w:sz w:val="26"/>
            <w:szCs w:val="26"/>
          </w:rPr>
          <w:t>ст. 226 НК РФ</w:t>
        </w:r>
      </w:hyperlink>
      <w:r w:rsidRPr="00EA5A7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). Однако при рассмотрении дела о нарушении налогового законодательства в суде работнику необходимо быть готовым доказать свою непричастность к уклонению от уплаты налогов. Штраф за неуплату налогов может составлять от 20 до 40% от неуплаченной суммы (</w:t>
      </w:r>
      <w:hyperlink r:id="rId7" w:history="1">
        <w:r w:rsidRPr="00EA5A77">
          <w:rPr>
            <w:rStyle w:val="a4"/>
            <w:rFonts w:ascii="Times New Roman" w:hAnsi="Times New Roman" w:cs="Times New Roman"/>
            <w:bCs/>
            <w:kern w:val="36"/>
            <w:sz w:val="26"/>
            <w:szCs w:val="26"/>
          </w:rPr>
          <w:t>ст. 122 НК РФ</w:t>
        </w:r>
      </w:hyperlink>
      <w:r w:rsidRPr="00EA5A7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).</w:t>
      </w:r>
    </w:p>
    <w:p w14:paraId="39FB8CF7" w14:textId="77777777" w:rsidR="00EA5A77" w:rsidRPr="00EA5A77" w:rsidRDefault="00EA5A77" w:rsidP="00EA5A77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</w:pPr>
      <w:r w:rsidRPr="00EA5A7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 xml:space="preserve">Налоговый орган активно работает в рамках межведомственных комиссий по побуждению работодателей к легализации трудовых отношений. Так, за 3 квартал 2025 года было проведено 40 заседаний и приглашено 1037 налоговых агентов. Однако сами работники должны осознавать, что получение «серой» заработной платы подрывает их </w:t>
      </w:r>
      <w:r w:rsidRPr="00EA5A7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lastRenderedPageBreak/>
        <w:t>социальные гарантии и создает серьезные правовые риски. Сообщить о нарушениях трудового законодательства можно в УФНС России по Липецкой области лично, по почте с приложением документов либо через сервис </w:t>
      </w:r>
      <w:hyperlink r:id="rId8" w:history="1">
        <w:r w:rsidRPr="00EA5A77">
          <w:rPr>
            <w:rStyle w:val="a4"/>
            <w:rFonts w:ascii="Times New Roman" w:hAnsi="Times New Roman" w:cs="Times New Roman"/>
            <w:bCs/>
            <w:kern w:val="36"/>
            <w:sz w:val="26"/>
            <w:szCs w:val="26"/>
          </w:rPr>
          <w:t>«Обратиться в ФНС России»</w:t>
        </w:r>
      </w:hyperlink>
      <w:r w:rsidRPr="00EA5A77">
        <w:rPr>
          <w:rFonts w:ascii="Times New Roman" w:hAnsi="Times New Roman" w:cs="Times New Roman"/>
          <w:bCs/>
          <w:color w:val="000000" w:themeColor="text1"/>
          <w:kern w:val="36"/>
          <w:sz w:val="26"/>
          <w:szCs w:val="26"/>
        </w:rPr>
        <w:t>.</w:t>
      </w:r>
    </w:p>
    <w:p w14:paraId="617069AD" w14:textId="042BA839" w:rsidR="002C2D09" w:rsidRDefault="002C2D09" w:rsidP="0050373F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512FAD" w14:textId="39C93AF5" w:rsidR="004A44BA" w:rsidRPr="00EA5A77" w:rsidRDefault="00EA5A77" w:rsidP="00EA5A7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EA5A77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EA5A77" w:rsidSect="005C2554">
      <w:pgSz w:w="11906" w:h="16838"/>
      <w:pgMar w:top="1440" w:right="1080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C4F0F"/>
    <w:multiLevelType w:val="hybridMultilevel"/>
    <w:tmpl w:val="77F2E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6599E"/>
    <w:multiLevelType w:val="multilevel"/>
    <w:tmpl w:val="8C620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104748"/>
    <w:multiLevelType w:val="multilevel"/>
    <w:tmpl w:val="D7383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4B53C1"/>
    <w:multiLevelType w:val="multilevel"/>
    <w:tmpl w:val="9DA69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145260"/>
    <w:multiLevelType w:val="hybridMultilevel"/>
    <w:tmpl w:val="C8F64070"/>
    <w:lvl w:ilvl="0" w:tplc="C53ABC9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9E7290"/>
    <w:multiLevelType w:val="multilevel"/>
    <w:tmpl w:val="918AD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A3461B"/>
    <w:multiLevelType w:val="multilevel"/>
    <w:tmpl w:val="8E8C3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B601BB"/>
    <w:multiLevelType w:val="hybridMultilevel"/>
    <w:tmpl w:val="295E4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751EBE"/>
    <w:multiLevelType w:val="hybridMultilevel"/>
    <w:tmpl w:val="0250F912"/>
    <w:lvl w:ilvl="0" w:tplc="BA42004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414A1A"/>
    <w:multiLevelType w:val="multilevel"/>
    <w:tmpl w:val="3E165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3C6A9C"/>
    <w:multiLevelType w:val="multilevel"/>
    <w:tmpl w:val="7E224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F24578"/>
    <w:multiLevelType w:val="multilevel"/>
    <w:tmpl w:val="C5306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E042F4"/>
    <w:multiLevelType w:val="multilevel"/>
    <w:tmpl w:val="8F36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8D5434"/>
    <w:multiLevelType w:val="hybridMultilevel"/>
    <w:tmpl w:val="32B250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B0E0F65"/>
    <w:multiLevelType w:val="multilevel"/>
    <w:tmpl w:val="9DA8B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B075E1"/>
    <w:multiLevelType w:val="hybridMultilevel"/>
    <w:tmpl w:val="0A40B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6B7AA9"/>
    <w:multiLevelType w:val="multilevel"/>
    <w:tmpl w:val="D97C1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BB3ECF"/>
    <w:multiLevelType w:val="hybridMultilevel"/>
    <w:tmpl w:val="9DD20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9C41B0"/>
    <w:multiLevelType w:val="multilevel"/>
    <w:tmpl w:val="651E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7F39B0"/>
    <w:multiLevelType w:val="hybridMultilevel"/>
    <w:tmpl w:val="8438F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405D24"/>
    <w:multiLevelType w:val="multilevel"/>
    <w:tmpl w:val="CF102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D2245F"/>
    <w:multiLevelType w:val="multilevel"/>
    <w:tmpl w:val="092E7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AD0B91"/>
    <w:multiLevelType w:val="hybridMultilevel"/>
    <w:tmpl w:val="CA6C25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E031B1"/>
    <w:multiLevelType w:val="hybridMultilevel"/>
    <w:tmpl w:val="00ECA14A"/>
    <w:lvl w:ilvl="0" w:tplc="C53ABC92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8517FCE"/>
    <w:multiLevelType w:val="hybridMultilevel"/>
    <w:tmpl w:val="BEEE69F0"/>
    <w:lvl w:ilvl="0" w:tplc="C53ABC9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68214D"/>
    <w:multiLevelType w:val="multilevel"/>
    <w:tmpl w:val="9C002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1974062">
    <w:abstractNumId w:val="0"/>
  </w:num>
  <w:num w:numId="2" w16cid:durableId="731543489">
    <w:abstractNumId w:val="17"/>
  </w:num>
  <w:num w:numId="3" w16cid:durableId="315840790">
    <w:abstractNumId w:val="8"/>
  </w:num>
  <w:num w:numId="4" w16cid:durableId="1031104279">
    <w:abstractNumId w:val="7"/>
  </w:num>
  <w:num w:numId="5" w16cid:durableId="1937519087">
    <w:abstractNumId w:val="25"/>
  </w:num>
  <w:num w:numId="6" w16cid:durableId="1110470122">
    <w:abstractNumId w:val="18"/>
  </w:num>
  <w:num w:numId="7" w16cid:durableId="42798563">
    <w:abstractNumId w:val="19"/>
  </w:num>
  <w:num w:numId="8" w16cid:durableId="963921227">
    <w:abstractNumId w:val="2"/>
  </w:num>
  <w:num w:numId="9" w16cid:durableId="1853836762">
    <w:abstractNumId w:val="12"/>
  </w:num>
  <w:num w:numId="10" w16cid:durableId="62141758">
    <w:abstractNumId w:val="6"/>
  </w:num>
  <w:num w:numId="11" w16cid:durableId="1496650099">
    <w:abstractNumId w:val="16"/>
  </w:num>
  <w:num w:numId="12" w16cid:durableId="462891615">
    <w:abstractNumId w:val="21"/>
  </w:num>
  <w:num w:numId="13" w16cid:durableId="40253864">
    <w:abstractNumId w:val="15"/>
  </w:num>
  <w:num w:numId="14" w16cid:durableId="1369798590">
    <w:abstractNumId w:val="1"/>
  </w:num>
  <w:num w:numId="15" w16cid:durableId="1777822336">
    <w:abstractNumId w:val="22"/>
  </w:num>
  <w:num w:numId="16" w16cid:durableId="1316255827">
    <w:abstractNumId w:val="13"/>
  </w:num>
  <w:num w:numId="17" w16cid:durableId="401951244">
    <w:abstractNumId w:val="4"/>
  </w:num>
  <w:num w:numId="18" w16cid:durableId="711424601">
    <w:abstractNumId w:val="23"/>
  </w:num>
  <w:num w:numId="19" w16cid:durableId="1837259171">
    <w:abstractNumId w:val="24"/>
  </w:num>
  <w:num w:numId="20" w16cid:durableId="1039891758">
    <w:abstractNumId w:val="3"/>
  </w:num>
  <w:num w:numId="21" w16cid:durableId="515844784">
    <w:abstractNumId w:val="10"/>
  </w:num>
  <w:num w:numId="22" w16cid:durableId="2116048335">
    <w:abstractNumId w:val="20"/>
  </w:num>
  <w:num w:numId="23" w16cid:durableId="1447192383">
    <w:abstractNumId w:val="5"/>
  </w:num>
  <w:num w:numId="24" w16cid:durableId="249318559">
    <w:abstractNumId w:val="11"/>
  </w:num>
  <w:num w:numId="25" w16cid:durableId="356347582">
    <w:abstractNumId w:val="9"/>
  </w:num>
  <w:num w:numId="26" w16cid:durableId="52764626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2D9"/>
    <w:rsid w:val="00005F0F"/>
    <w:rsid w:val="00012BF5"/>
    <w:rsid w:val="000C3F2C"/>
    <w:rsid w:val="00120410"/>
    <w:rsid w:val="001C48AF"/>
    <w:rsid w:val="001D6C18"/>
    <w:rsid w:val="001F199C"/>
    <w:rsid w:val="00245327"/>
    <w:rsid w:val="0026342B"/>
    <w:rsid w:val="00271ED8"/>
    <w:rsid w:val="002734EA"/>
    <w:rsid w:val="00280E4D"/>
    <w:rsid w:val="002A578F"/>
    <w:rsid w:val="002B4754"/>
    <w:rsid w:val="002C2D09"/>
    <w:rsid w:val="002D7432"/>
    <w:rsid w:val="002E7D51"/>
    <w:rsid w:val="00334939"/>
    <w:rsid w:val="00422E79"/>
    <w:rsid w:val="00435601"/>
    <w:rsid w:val="00465EE3"/>
    <w:rsid w:val="004A44BA"/>
    <w:rsid w:val="004B2953"/>
    <w:rsid w:val="004C1385"/>
    <w:rsid w:val="004C38E6"/>
    <w:rsid w:val="004C71F5"/>
    <w:rsid w:val="0050373F"/>
    <w:rsid w:val="00512B5F"/>
    <w:rsid w:val="00571168"/>
    <w:rsid w:val="00571A9E"/>
    <w:rsid w:val="005A6374"/>
    <w:rsid w:val="005C2554"/>
    <w:rsid w:val="006059D0"/>
    <w:rsid w:val="006129AF"/>
    <w:rsid w:val="00630443"/>
    <w:rsid w:val="006500A0"/>
    <w:rsid w:val="00737C6F"/>
    <w:rsid w:val="00747FBB"/>
    <w:rsid w:val="00754CCD"/>
    <w:rsid w:val="00777B69"/>
    <w:rsid w:val="00780EE4"/>
    <w:rsid w:val="007912E0"/>
    <w:rsid w:val="0079204A"/>
    <w:rsid w:val="007F0315"/>
    <w:rsid w:val="007F197D"/>
    <w:rsid w:val="00816057"/>
    <w:rsid w:val="00892C22"/>
    <w:rsid w:val="008B0C92"/>
    <w:rsid w:val="008B7772"/>
    <w:rsid w:val="00914D33"/>
    <w:rsid w:val="009415F7"/>
    <w:rsid w:val="00974EF3"/>
    <w:rsid w:val="009A2A73"/>
    <w:rsid w:val="009A6807"/>
    <w:rsid w:val="009D43C2"/>
    <w:rsid w:val="00A115BD"/>
    <w:rsid w:val="00A15A73"/>
    <w:rsid w:val="00A51E62"/>
    <w:rsid w:val="00A53DC9"/>
    <w:rsid w:val="00A570FE"/>
    <w:rsid w:val="00AE7DFF"/>
    <w:rsid w:val="00AF0E3C"/>
    <w:rsid w:val="00B31BDB"/>
    <w:rsid w:val="00BB7830"/>
    <w:rsid w:val="00BC441B"/>
    <w:rsid w:val="00BF3D85"/>
    <w:rsid w:val="00C02476"/>
    <w:rsid w:val="00C0777D"/>
    <w:rsid w:val="00C22576"/>
    <w:rsid w:val="00C80DB2"/>
    <w:rsid w:val="00C82865"/>
    <w:rsid w:val="00C92B93"/>
    <w:rsid w:val="00CA4EFE"/>
    <w:rsid w:val="00D03D13"/>
    <w:rsid w:val="00D76D19"/>
    <w:rsid w:val="00D96412"/>
    <w:rsid w:val="00DC6B07"/>
    <w:rsid w:val="00DD011B"/>
    <w:rsid w:val="00E04E53"/>
    <w:rsid w:val="00E32354"/>
    <w:rsid w:val="00E56041"/>
    <w:rsid w:val="00E644F1"/>
    <w:rsid w:val="00EA2B6F"/>
    <w:rsid w:val="00EA5A77"/>
    <w:rsid w:val="00EA65FF"/>
    <w:rsid w:val="00EC36AC"/>
    <w:rsid w:val="00F27087"/>
    <w:rsid w:val="00FB32D9"/>
    <w:rsid w:val="00FC45E6"/>
    <w:rsid w:val="00FE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82CC"/>
  <w15:docId w15:val="{7D88121E-D023-42FD-8A30-67D3BF2B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paragraph" w:styleId="1">
    <w:name w:val="heading 1"/>
    <w:basedOn w:val="a"/>
    <w:next w:val="a"/>
    <w:link w:val="10"/>
    <w:uiPriority w:val="9"/>
    <w:qFormat/>
    <w:rsid w:val="00D76D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character" w:styleId="a4">
    <w:name w:val="Hyperlink"/>
    <w:basedOn w:val="a0"/>
    <w:uiPriority w:val="99"/>
    <w:unhideWhenUsed/>
    <w:rsid w:val="00A570FE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570F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2734E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76D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s-markdown-paragraph">
    <w:name w:val="ds-markdown-paragraph"/>
    <w:basedOn w:val="a"/>
    <w:rsid w:val="00C225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Unresolved Mention"/>
    <w:basedOn w:val="a0"/>
    <w:uiPriority w:val="99"/>
    <w:semiHidden/>
    <w:unhideWhenUsed/>
    <w:rsid w:val="005C25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3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gov.ru/rn77/service/obr_fts/" TargetMode="External"/><Relationship Id="rId3" Type="http://schemas.openxmlformats.org/officeDocument/2006/relationships/styles" Target="styles.xml"/><Relationship Id="rId7" Type="http://schemas.openxmlformats.org/officeDocument/2006/relationships/hyperlink" Target="https://nalog.garant.ru/fns/nk/28874dd65418c9d77e91c6f6abf9c86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alog.garant.ru/fns/nk/ab638dabf921ddbdf8ba27dfed32f89a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70AFC-EEFB-4399-8575-C798C0024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24</cp:revision>
  <dcterms:created xsi:type="dcterms:W3CDTF">2024-12-03T16:43:00Z</dcterms:created>
  <dcterms:modified xsi:type="dcterms:W3CDTF">2025-10-13T14:05:00Z</dcterms:modified>
</cp:coreProperties>
</file>