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EC8C7" w14:textId="4776ADB0" w:rsidR="00083521" w:rsidRPr="00083521" w:rsidRDefault="00083521">
      <w:pPr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  <w:r w:rsidRPr="00083521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Информационный материал:</w:t>
      </w:r>
    </w:p>
    <w:p w14:paraId="32DCC529" w14:textId="77777777" w:rsidR="00807AA6" w:rsidRPr="00807AA6" w:rsidRDefault="00807AA6" w:rsidP="00807AA6">
      <w:pPr>
        <w:tabs>
          <w:tab w:val="left" w:pos="7284"/>
        </w:tabs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807AA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На вебинаре рассказали о порядке получения имущественных и социальных вычетов в 2026 году</w:t>
      </w:r>
    </w:p>
    <w:p w14:paraId="3A5D4CF6" w14:textId="77777777" w:rsidR="00807AA6" w:rsidRPr="00807AA6" w:rsidRDefault="00807AA6" w:rsidP="00807AA6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AA6">
        <w:rPr>
          <w:rFonts w:ascii="Times New Roman" w:hAnsi="Times New Roman" w:cs="Times New Roman"/>
          <w:sz w:val="28"/>
          <w:szCs w:val="28"/>
          <w:shd w:val="clear" w:color="auto" w:fill="FFFFFF"/>
        </w:rPr>
        <w:t>На вебинаре заместитель начальника отдела камерального контроля налога на доходы физических лиц и страховых взносов №1 Ольга Бирюкова подробно рассказала налогоплательщикам о видах налоговых вычетов, доступных в текущем году, и условиях их получения.</w:t>
      </w:r>
    </w:p>
    <w:p w14:paraId="285E4B0A" w14:textId="77777777" w:rsidR="00807AA6" w:rsidRPr="00807AA6" w:rsidRDefault="00807AA6" w:rsidP="00807AA6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AA6">
        <w:rPr>
          <w:rFonts w:ascii="Times New Roman" w:hAnsi="Times New Roman" w:cs="Times New Roman"/>
          <w:sz w:val="28"/>
          <w:szCs w:val="28"/>
          <w:shd w:val="clear" w:color="auto" w:fill="FFFFFF"/>
        </w:rPr>
        <w:t>Имущественный вычет предоставляется гражданам, которые направили средства на новое строительство или приобретение на территории Российской Федерации жилого дома, квартиры, комнаты либо доли в них. Вычет также распространяется на сумму фактически уплаченных процентов по целевым кредитам и займам. Для его получения потребуется представить:</w:t>
      </w:r>
    </w:p>
    <w:p w14:paraId="44719806" w14:textId="77777777" w:rsidR="00807AA6" w:rsidRPr="00807AA6" w:rsidRDefault="00807AA6" w:rsidP="00807AA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AA6">
        <w:rPr>
          <w:rFonts w:ascii="Times New Roman" w:hAnsi="Times New Roman" w:cs="Times New Roman"/>
          <w:sz w:val="28"/>
          <w:szCs w:val="28"/>
          <w:shd w:val="clear" w:color="auto" w:fill="FFFFFF"/>
        </w:rPr>
        <w:t>копию договора купли-продажи квартиры, доли (долей) в ней или копия кредитного договора;</w:t>
      </w:r>
    </w:p>
    <w:p w14:paraId="54E1EC67" w14:textId="77777777" w:rsidR="00807AA6" w:rsidRPr="00807AA6" w:rsidRDefault="00807AA6" w:rsidP="00807AA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AA6">
        <w:rPr>
          <w:rFonts w:ascii="Times New Roman" w:hAnsi="Times New Roman" w:cs="Times New Roman"/>
          <w:sz w:val="28"/>
          <w:szCs w:val="28"/>
          <w:shd w:val="clear" w:color="auto" w:fill="FFFFFF"/>
        </w:rPr>
        <w:t>документы о регистрации права собственности на квартиру или выписка из ЕГРН;</w:t>
      </w:r>
    </w:p>
    <w:p w14:paraId="7A371D88" w14:textId="77777777" w:rsidR="00807AA6" w:rsidRPr="00807AA6" w:rsidRDefault="00807AA6" w:rsidP="00807AA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AA6">
        <w:rPr>
          <w:rFonts w:ascii="Times New Roman" w:hAnsi="Times New Roman" w:cs="Times New Roman"/>
          <w:sz w:val="28"/>
          <w:szCs w:val="28"/>
          <w:shd w:val="clear" w:color="auto" w:fill="FFFFFF"/>
        </w:rPr>
        <w:t>платежные документы, подтверждающие фактические расходы на приобретение жилья или строительство жилого дома;</w:t>
      </w:r>
    </w:p>
    <w:p w14:paraId="2F74DCC0" w14:textId="77777777" w:rsidR="00807AA6" w:rsidRPr="00807AA6" w:rsidRDefault="00807AA6" w:rsidP="00807AA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A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справку из банка о размере уплаченных процентов по кредиту.  </w:t>
      </w:r>
    </w:p>
    <w:p w14:paraId="31456C6C" w14:textId="77777777" w:rsidR="00807AA6" w:rsidRPr="00807AA6" w:rsidRDefault="00807AA6" w:rsidP="00807AA6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AA6">
        <w:rPr>
          <w:rFonts w:ascii="Times New Roman" w:hAnsi="Times New Roman" w:cs="Times New Roman"/>
          <w:sz w:val="28"/>
          <w:szCs w:val="28"/>
          <w:shd w:val="clear" w:color="auto" w:fill="FFFFFF"/>
        </w:rPr>
        <w:t>В 2026 году размер имущественного вычета зависит от ставки НДФЛ, по которой облагаются доходы налогоплательщика. С 2025 года в России действует прогрессивная шкала НДФЛ:</w:t>
      </w:r>
    </w:p>
    <w:p w14:paraId="4F5D2754" w14:textId="77777777" w:rsidR="00807AA6" w:rsidRPr="00807AA6" w:rsidRDefault="00807AA6" w:rsidP="00807AA6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AA6">
        <w:rPr>
          <w:rFonts w:ascii="Times New Roman" w:hAnsi="Times New Roman" w:cs="Times New Roman"/>
          <w:sz w:val="28"/>
          <w:szCs w:val="28"/>
          <w:shd w:val="clear" w:color="auto" w:fill="FFFFFF"/>
        </w:rPr>
        <w:t>при ставке 13% — 260 000 рублей — максимальный возврат с суммы расходов на покупку или строительство жилья;</w:t>
      </w:r>
    </w:p>
    <w:p w14:paraId="43BA8EEB" w14:textId="77777777" w:rsidR="00807AA6" w:rsidRPr="00807AA6" w:rsidRDefault="00807AA6" w:rsidP="00807AA6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AA6">
        <w:rPr>
          <w:rFonts w:ascii="Times New Roman" w:hAnsi="Times New Roman" w:cs="Times New Roman"/>
          <w:sz w:val="28"/>
          <w:szCs w:val="28"/>
          <w:shd w:val="clear" w:color="auto" w:fill="FFFFFF"/>
        </w:rPr>
        <w:t>при ставке 15% — 300 000 рублей;</w:t>
      </w:r>
    </w:p>
    <w:p w14:paraId="67099932" w14:textId="77777777" w:rsidR="00807AA6" w:rsidRPr="00807AA6" w:rsidRDefault="00807AA6" w:rsidP="00807AA6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AA6">
        <w:rPr>
          <w:rFonts w:ascii="Times New Roman" w:hAnsi="Times New Roman" w:cs="Times New Roman"/>
          <w:sz w:val="28"/>
          <w:szCs w:val="28"/>
          <w:shd w:val="clear" w:color="auto" w:fill="FFFFFF"/>
        </w:rPr>
        <w:t>при ставке 18% — 360 000 рублей;</w:t>
      </w:r>
    </w:p>
    <w:p w14:paraId="76470C78" w14:textId="77777777" w:rsidR="00807AA6" w:rsidRPr="00807AA6" w:rsidRDefault="00807AA6" w:rsidP="00807AA6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AA6">
        <w:rPr>
          <w:rFonts w:ascii="Times New Roman" w:hAnsi="Times New Roman" w:cs="Times New Roman"/>
          <w:sz w:val="28"/>
          <w:szCs w:val="28"/>
          <w:shd w:val="clear" w:color="auto" w:fill="FFFFFF"/>
        </w:rPr>
        <w:t>при ставке 20% — 400 000 рублей;</w:t>
      </w:r>
    </w:p>
    <w:p w14:paraId="1EB65AB8" w14:textId="77777777" w:rsidR="00807AA6" w:rsidRPr="00807AA6" w:rsidRDefault="00807AA6" w:rsidP="00807AA6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AA6">
        <w:rPr>
          <w:rFonts w:ascii="Times New Roman" w:hAnsi="Times New Roman" w:cs="Times New Roman"/>
          <w:sz w:val="28"/>
          <w:szCs w:val="28"/>
          <w:shd w:val="clear" w:color="auto" w:fill="FFFFFF"/>
        </w:rPr>
        <w:t>при ставке 22% — 440 000 рублей.</w:t>
      </w:r>
    </w:p>
    <w:p w14:paraId="54C319E3" w14:textId="77777777" w:rsidR="00807AA6" w:rsidRPr="00807AA6" w:rsidRDefault="00807AA6" w:rsidP="00807AA6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AA6">
        <w:rPr>
          <w:rFonts w:ascii="Times New Roman" w:hAnsi="Times New Roman" w:cs="Times New Roman"/>
          <w:sz w:val="28"/>
          <w:szCs w:val="28"/>
          <w:shd w:val="clear" w:color="auto" w:fill="FFFFFF"/>
        </w:rPr>
        <w:t>Если жильё приобретается с использованием ипотеки, действует дополнительный вычет по процентам — 3 млн рублей, с этой суммы можно вернуть до 390 000 рублей налога.</w:t>
      </w:r>
    </w:p>
    <w:p w14:paraId="5BC4F986" w14:textId="77777777" w:rsidR="00807AA6" w:rsidRPr="00807AA6" w:rsidRDefault="00807AA6" w:rsidP="00807AA6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A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 касается социальных налоговых вычетов на обучение, лечение, а также физкультурно-оздоровительные услуги за 2025 год, порядок их получения существенно упрощен. Вместо обширного пакета подтверждающих документов достаточно представить налоговую декларацию по форме 3-НДФЛ и унифицированную справку об оплате услуг (упрощенный порядок </w:t>
      </w:r>
      <w:r w:rsidRPr="00807AA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распространяется и на получение вычета за расходы, понесенные в 2024 году). Такие справки имеют установленные коды форм в зависимости от вида услуг:</w:t>
      </w:r>
    </w:p>
    <w:p w14:paraId="2EA55E46" w14:textId="77777777" w:rsidR="00807AA6" w:rsidRPr="00807AA6" w:rsidRDefault="00807AA6" w:rsidP="00807AA6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AA6">
        <w:rPr>
          <w:rFonts w:ascii="Times New Roman" w:hAnsi="Times New Roman" w:cs="Times New Roman"/>
          <w:sz w:val="28"/>
          <w:szCs w:val="28"/>
          <w:shd w:val="clear" w:color="auto" w:fill="FFFFFF"/>
        </w:rPr>
        <w:t>для медицинских услуг применяется форма КНД 1151156,</w:t>
      </w:r>
    </w:p>
    <w:p w14:paraId="191E800B" w14:textId="77777777" w:rsidR="00807AA6" w:rsidRPr="00807AA6" w:rsidRDefault="00807AA6" w:rsidP="00807AA6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AA6">
        <w:rPr>
          <w:rFonts w:ascii="Times New Roman" w:hAnsi="Times New Roman" w:cs="Times New Roman"/>
          <w:sz w:val="28"/>
          <w:szCs w:val="28"/>
          <w:shd w:val="clear" w:color="auto" w:fill="FFFFFF"/>
        </w:rPr>
        <w:t>для образовательных – КНД 1151158,</w:t>
      </w:r>
    </w:p>
    <w:p w14:paraId="4222ECF4" w14:textId="77777777" w:rsidR="00807AA6" w:rsidRPr="00807AA6" w:rsidRDefault="00807AA6" w:rsidP="00807AA6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AA6">
        <w:rPr>
          <w:rFonts w:ascii="Times New Roman" w:hAnsi="Times New Roman" w:cs="Times New Roman"/>
          <w:sz w:val="28"/>
          <w:szCs w:val="28"/>
          <w:shd w:val="clear" w:color="auto" w:fill="FFFFFF"/>
        </w:rPr>
        <w:t>для страховых взносов – КНД 1151159,</w:t>
      </w:r>
    </w:p>
    <w:p w14:paraId="50E92701" w14:textId="77777777" w:rsidR="00807AA6" w:rsidRPr="00807AA6" w:rsidRDefault="00807AA6" w:rsidP="00807AA6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AA6">
        <w:rPr>
          <w:rFonts w:ascii="Times New Roman" w:hAnsi="Times New Roman" w:cs="Times New Roman"/>
          <w:sz w:val="28"/>
          <w:szCs w:val="28"/>
          <w:shd w:val="clear" w:color="auto" w:fill="FFFFFF"/>
        </w:rPr>
        <w:t>для пенсионных взносов – КНД 1151157,</w:t>
      </w:r>
    </w:p>
    <w:p w14:paraId="1B8A2D74" w14:textId="77777777" w:rsidR="00807AA6" w:rsidRPr="00807AA6" w:rsidRDefault="00807AA6" w:rsidP="00807AA6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AA6">
        <w:rPr>
          <w:rFonts w:ascii="Times New Roman" w:hAnsi="Times New Roman" w:cs="Times New Roman"/>
          <w:sz w:val="28"/>
          <w:szCs w:val="28"/>
          <w:shd w:val="clear" w:color="auto" w:fill="FFFFFF"/>
        </w:rPr>
        <w:t>для физкультурно-оздоровительных услуг – КНД 1151160.</w:t>
      </w:r>
    </w:p>
    <w:p w14:paraId="1EFE77AF" w14:textId="77777777" w:rsidR="00807AA6" w:rsidRPr="00807AA6" w:rsidRDefault="00807AA6" w:rsidP="00807AA6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AA6">
        <w:rPr>
          <w:rFonts w:ascii="Times New Roman" w:hAnsi="Times New Roman" w:cs="Times New Roman"/>
          <w:sz w:val="28"/>
          <w:szCs w:val="28"/>
          <w:shd w:val="clear" w:color="auto" w:fill="FFFFFF"/>
        </w:rPr>
        <w:t>Получить справку необходимо непосредственно в организации или у индивидуального предпринимателя, оказывавшего услуги, направив им письменное заявление в свободной форме.</w:t>
      </w:r>
    </w:p>
    <w:p w14:paraId="2342456D" w14:textId="77777777" w:rsidR="00807AA6" w:rsidRPr="00807AA6" w:rsidRDefault="00807AA6" w:rsidP="00807AA6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AA6">
        <w:rPr>
          <w:rFonts w:ascii="Times New Roman" w:hAnsi="Times New Roman" w:cs="Times New Roman"/>
          <w:sz w:val="28"/>
          <w:szCs w:val="28"/>
          <w:shd w:val="clear" w:color="auto" w:fill="FFFFFF"/>
        </w:rPr>
        <w:t>Ольга Бирюкова напомнила, что с 1 января 2024 года увеличены лимиты социальных вычетов. Совокупный размер вычета на собственное обучение, лечение и иные социальные расходы вырос со 110 тысяч до 150 тысяч рублей, что позволяет вернуть из бюджета до 19 500 рублей. Вычет на обучение каждого ребенка увеличен с 50 тысяч до 110 тысяч рублей, соответственно максимальная сумма к возврату составляет 14 300 рублей на ребенка.</w:t>
      </w:r>
    </w:p>
    <w:p w14:paraId="406E19B3" w14:textId="77777777" w:rsidR="00807AA6" w:rsidRPr="00807AA6" w:rsidRDefault="00807AA6" w:rsidP="00807AA6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AA6">
        <w:rPr>
          <w:rFonts w:ascii="Times New Roman" w:hAnsi="Times New Roman" w:cs="Times New Roman"/>
          <w:sz w:val="28"/>
          <w:szCs w:val="28"/>
          <w:shd w:val="clear" w:color="auto" w:fill="FFFFFF"/>
        </w:rPr>
        <w:t>Кроме того, с 1 января 2025 года повышены размеры стандартных налоговых вычетов на детей. Ежемесячно до момента, пока совокупный доход работника не превысит 450 тысяч рублей, предоставляются следующие вычеты: на первого ребенка – 1 400 рублей, на второго – 2 800 рублей, на третьего и каждого последующего – 6 000 рублей, на каждого ребенка-инвалида – 12 000 рублей. После превышения указанного порога доходов вычеты на детей перестают применяться.</w:t>
      </w:r>
    </w:p>
    <w:p w14:paraId="5ADCBD38" w14:textId="77777777" w:rsidR="00807AA6" w:rsidRPr="00807AA6" w:rsidRDefault="00807AA6" w:rsidP="00807AA6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AA6">
        <w:rPr>
          <w:rFonts w:ascii="Times New Roman" w:hAnsi="Times New Roman" w:cs="Times New Roman"/>
          <w:sz w:val="28"/>
          <w:szCs w:val="28"/>
          <w:shd w:val="clear" w:color="auto" w:fill="FFFFFF"/>
        </w:rPr>
        <w:t>Также в 2026 году граждане вправе претендовать на стандартный налоговый вычет за выполнение нормативов физкультурного комплекса «Готов к труду и обороне». Его размер составляет 18 000 рублей, что соответствует возврату 2 340 рублей. Для получения этого вычета необходимо иметь подтвержденный знак отличия ГТО и пройти в том же году диспансеризацию либо профилактический медицинский осмотр определенных групп взрослого населения.</w:t>
      </w:r>
    </w:p>
    <w:p w14:paraId="6153FB56" w14:textId="7844C8FC" w:rsidR="00807AA6" w:rsidRPr="00807AA6" w:rsidRDefault="00807AA6" w:rsidP="00807AA6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AA6">
        <w:rPr>
          <w:rFonts w:ascii="Times New Roman" w:hAnsi="Times New Roman" w:cs="Times New Roman"/>
          <w:sz w:val="28"/>
          <w:szCs w:val="28"/>
          <w:shd w:val="clear" w:color="auto" w:fill="FFFFFF"/>
        </w:rPr>
        <w:t>Ольга Бирюкова отметила, что заявить на налоговый вычет можно за три предыдущие года, то есть за 2023, 2024, 2025 годы. О вычетах при продаже имущества, а также примерах заполнения налоговой декларации 3-НДФЛ в программе «Декларация» можно узнать из записи вебинара по ссылке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Pr="00807AA6">
        <w:rPr>
          <w:rFonts w:ascii="Times New Roman" w:hAnsi="Times New Roman" w:cs="Times New Roman"/>
          <w:sz w:val="28"/>
          <w:szCs w:val="28"/>
          <w:shd w:val="clear" w:color="auto" w:fill="FFFFFF"/>
        </w:rPr>
        <w:t>https://www.nalog.gov.ru/html/sites/www.rn48.nalog.ru/VKC/video/48_VKC_19022026.mp4.</w:t>
      </w:r>
    </w:p>
    <w:p w14:paraId="1656A768" w14:textId="06F6DD13" w:rsidR="00083521" w:rsidRPr="00083521" w:rsidRDefault="00083521" w:rsidP="00083521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08352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УФНС России по Липецкой области </w:t>
      </w:r>
    </w:p>
    <w:sectPr w:rsidR="00083521" w:rsidRPr="00083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320B"/>
    <w:multiLevelType w:val="multilevel"/>
    <w:tmpl w:val="F4E0C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92F2B"/>
    <w:multiLevelType w:val="hybridMultilevel"/>
    <w:tmpl w:val="9398D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F001A"/>
    <w:multiLevelType w:val="hybridMultilevel"/>
    <w:tmpl w:val="02D06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CD61D9"/>
    <w:multiLevelType w:val="multilevel"/>
    <w:tmpl w:val="2CF05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9E1263"/>
    <w:multiLevelType w:val="hybridMultilevel"/>
    <w:tmpl w:val="2F928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E4532"/>
    <w:multiLevelType w:val="hybridMultilevel"/>
    <w:tmpl w:val="C79E8C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B2EA5"/>
    <w:multiLevelType w:val="hybridMultilevel"/>
    <w:tmpl w:val="4ACA7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EE7B3D"/>
    <w:multiLevelType w:val="hybridMultilevel"/>
    <w:tmpl w:val="310E4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707E49"/>
    <w:multiLevelType w:val="hybridMultilevel"/>
    <w:tmpl w:val="1194A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7522B0"/>
    <w:multiLevelType w:val="hybridMultilevel"/>
    <w:tmpl w:val="F5182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1142C2"/>
    <w:multiLevelType w:val="hybridMultilevel"/>
    <w:tmpl w:val="95BE0A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6F3110"/>
    <w:multiLevelType w:val="hybridMultilevel"/>
    <w:tmpl w:val="05723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791DA3"/>
    <w:multiLevelType w:val="hybridMultilevel"/>
    <w:tmpl w:val="38347C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425020">
    <w:abstractNumId w:val="8"/>
  </w:num>
  <w:num w:numId="2" w16cid:durableId="809515124">
    <w:abstractNumId w:val="7"/>
  </w:num>
  <w:num w:numId="3" w16cid:durableId="1468549352">
    <w:abstractNumId w:val="2"/>
  </w:num>
  <w:num w:numId="4" w16cid:durableId="946892365">
    <w:abstractNumId w:val="3"/>
  </w:num>
  <w:num w:numId="5" w16cid:durableId="98837311">
    <w:abstractNumId w:val="9"/>
  </w:num>
  <w:num w:numId="6" w16cid:durableId="974992987">
    <w:abstractNumId w:val="11"/>
  </w:num>
  <w:num w:numId="7" w16cid:durableId="541601102">
    <w:abstractNumId w:val="0"/>
  </w:num>
  <w:num w:numId="8" w16cid:durableId="413937894">
    <w:abstractNumId w:val="6"/>
  </w:num>
  <w:num w:numId="9" w16cid:durableId="1981037592">
    <w:abstractNumId w:val="5"/>
  </w:num>
  <w:num w:numId="10" w16cid:durableId="523445784">
    <w:abstractNumId w:val="4"/>
  </w:num>
  <w:num w:numId="11" w16cid:durableId="1566335635">
    <w:abstractNumId w:val="10"/>
  </w:num>
  <w:num w:numId="12" w16cid:durableId="836918690">
    <w:abstractNumId w:val="12"/>
  </w:num>
  <w:num w:numId="13" w16cid:durableId="876625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D91"/>
    <w:rsid w:val="00083521"/>
    <w:rsid w:val="00092CFB"/>
    <w:rsid w:val="00145438"/>
    <w:rsid w:val="001C5FB9"/>
    <w:rsid w:val="002148A8"/>
    <w:rsid w:val="0024111F"/>
    <w:rsid w:val="004469B6"/>
    <w:rsid w:val="004F1002"/>
    <w:rsid w:val="00527395"/>
    <w:rsid w:val="00661ECF"/>
    <w:rsid w:val="00743C68"/>
    <w:rsid w:val="007B31E0"/>
    <w:rsid w:val="007F403F"/>
    <w:rsid w:val="00807AA6"/>
    <w:rsid w:val="008673EB"/>
    <w:rsid w:val="009E5B17"/>
    <w:rsid w:val="00A0055E"/>
    <w:rsid w:val="00A41D91"/>
    <w:rsid w:val="00A5596E"/>
    <w:rsid w:val="00AE25BF"/>
    <w:rsid w:val="00C723B0"/>
    <w:rsid w:val="00D705CD"/>
    <w:rsid w:val="00D9080C"/>
    <w:rsid w:val="00EB472B"/>
    <w:rsid w:val="00EF5F90"/>
    <w:rsid w:val="00F5576C"/>
    <w:rsid w:val="00FB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7D9AC"/>
  <w15:chartTrackingRefBased/>
  <w15:docId w15:val="{A5DF0FAB-8B24-4B51-ADB3-9DA4E0D84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D9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2739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273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</dc:creator>
  <cp:keywords/>
  <dc:description/>
  <cp:lastModifiedBy>Alina</cp:lastModifiedBy>
  <cp:revision>9</cp:revision>
  <dcterms:created xsi:type="dcterms:W3CDTF">2026-01-26T11:39:00Z</dcterms:created>
  <dcterms:modified xsi:type="dcterms:W3CDTF">2026-03-03T08:59:00Z</dcterms:modified>
</cp:coreProperties>
</file>