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4B" w:rsidRDefault="009E0DE3" w:rsidP="00A152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ab/>
      </w:r>
      <w:r w:rsidR="00A152B8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ПРОЕКТ</w:t>
      </w:r>
    </w:p>
    <w:p w:rsidR="005214EB" w:rsidRDefault="005214E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34E0" w:rsidRPr="00E7284B" w:rsidRDefault="001934E0" w:rsidP="004508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Приняты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решением  Совета депутатов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</w:t>
      </w:r>
      <w:proofErr w:type="spellStart"/>
      <w:r w:rsidR="006004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Демшинский</w:t>
      </w:r>
      <w:proofErr w:type="spellEnd"/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№    </w:t>
      </w:r>
      <w:proofErr w:type="gramStart"/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spellEnd"/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от  </w:t>
      </w:r>
      <w:r w:rsidR="006004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___.2020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</w:p>
    <w:p w:rsidR="001934E0" w:rsidRPr="001934E0" w:rsidRDefault="001934E0" w:rsidP="004508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4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Изменения</w:t>
      </w:r>
    </w:p>
    <w:p w:rsidR="001934E0" w:rsidRPr="00E7284B" w:rsidRDefault="00E7284B" w:rsidP="0045089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м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естные нормативы градостроительного проектирования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поселения </w:t>
      </w:r>
      <w:proofErr w:type="spellStart"/>
      <w:r w:rsidR="006004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Демшинский</w:t>
      </w:r>
      <w:proofErr w:type="spellEnd"/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Липецкой области </w:t>
      </w:r>
    </w:p>
    <w:p w:rsidR="001934E0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92512" w:rsidRPr="00C92512" w:rsidRDefault="0045089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92512" w:rsidRP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C92512" w:rsidRPr="00C92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местные нормативы градостроительного проектирования сельского                  поселения </w:t>
      </w:r>
      <w:proofErr w:type="spellStart"/>
      <w:r w:rsidR="006004A9">
        <w:rPr>
          <w:rFonts w:ascii="Times New Roman" w:eastAsia="Times New Roman" w:hAnsi="Times New Roman"/>
          <w:bCs/>
          <w:sz w:val="28"/>
          <w:szCs w:val="28"/>
          <w:lang w:eastAsia="ru-RU"/>
        </w:rPr>
        <w:t>Демшинский</w:t>
      </w:r>
      <w:proofErr w:type="spellEnd"/>
      <w:r w:rsidR="00C92512" w:rsidRPr="00C92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</w:t>
      </w:r>
      <w:r w:rsidR="005214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C92512" w:rsidRPr="00C92512">
        <w:rPr>
          <w:rFonts w:ascii="Times New Roman" w:eastAsia="Times New Roman" w:hAnsi="Times New Roman"/>
          <w:bCs/>
          <w:sz w:val="28"/>
          <w:szCs w:val="28"/>
          <w:lang w:eastAsia="ru-RU"/>
        </w:rPr>
        <w:t>Добринского</w:t>
      </w:r>
      <w:proofErr w:type="spellEnd"/>
      <w:r w:rsidR="00C92512" w:rsidRPr="00C92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                       района Липецкой области</w:t>
      </w:r>
      <w:r w:rsidR="00C92512" w:rsidRP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принятые решением Совета депутатов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Демшинский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450890">
        <w:rPr>
          <w:rFonts w:ascii="Times New Roman" w:eastAsia="Times New Roman" w:hAnsi="Times New Roman"/>
          <w:sz w:val="28"/>
          <w:szCs w:val="28"/>
          <w:lang w:eastAsia="ru-RU"/>
        </w:rPr>
        <w:t>№ 75–</w:t>
      </w:r>
      <w:proofErr w:type="spellStart"/>
      <w:r w:rsidRPr="00450890">
        <w:rPr>
          <w:rFonts w:ascii="Times New Roman" w:eastAsia="Times New Roman" w:hAnsi="Times New Roman"/>
          <w:sz w:val="28"/>
          <w:szCs w:val="28"/>
          <w:lang w:eastAsia="ru-RU"/>
        </w:rPr>
        <w:t>рс</w:t>
      </w:r>
      <w:proofErr w:type="spellEnd"/>
      <w:r w:rsidRP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="006004A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 28.03.2017г. </w:t>
        </w:r>
      </w:hyperlink>
      <w:r w:rsidR="00C92512" w:rsidRPr="00C92512">
        <w:rPr>
          <w:rFonts w:ascii="Times New Roman" w:eastAsia="Times New Roman" w:hAnsi="Times New Roman"/>
          <w:sz w:val="28"/>
          <w:szCs w:val="28"/>
          <w:lang w:eastAsia="ru-RU"/>
        </w:rPr>
        <w:t>, следующие                        изменения:</w:t>
      </w:r>
    </w:p>
    <w:p w:rsidR="00C92512" w:rsidRDefault="006004A9" w:rsidP="004508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04A9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1.</w:t>
      </w:r>
    </w:p>
    <w:p w:rsidR="00237538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53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«Основную часть Содержания»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пунктом 2</w:t>
      </w:r>
      <w:r w:rsidRPr="00237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7538">
        <w:rPr>
          <w:rFonts w:ascii="Times New Roman" w:hAnsi="Times New Roman" w:cs="Times New Roman"/>
          <w:sz w:val="28"/>
          <w:szCs w:val="28"/>
        </w:rPr>
        <w:t>Комплексное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следующего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содержания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37538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1.</w:t>
      </w:r>
      <w:r w:rsidRPr="001522B4">
        <w:rPr>
          <w:rFonts w:ascii="Times New Roman" w:hAnsi="Times New Roman" w:cs="Times New Roman"/>
          <w:sz w:val="28"/>
          <w:szCs w:val="28"/>
        </w:rPr>
        <w:t xml:space="preserve">При проектировании комплексного благоустройства следует обеспечивать: 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B4">
        <w:rPr>
          <w:rFonts w:ascii="Times New Roman" w:hAnsi="Times New Roman" w:cs="Times New Roman"/>
          <w:sz w:val="28"/>
          <w:szCs w:val="28"/>
        </w:rPr>
        <w:t>открытость и проницаемость территорий для визуального восприятия,</w:t>
      </w:r>
    </w:p>
    <w:p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B4">
        <w:rPr>
          <w:rFonts w:ascii="Times New Roman" w:hAnsi="Times New Roman" w:cs="Times New Roman"/>
          <w:sz w:val="28"/>
          <w:szCs w:val="28"/>
        </w:rPr>
        <w:t xml:space="preserve">условия для беспрепятственного передвижения населения, включая </w:t>
      </w:r>
      <w:proofErr w:type="spellStart"/>
      <w:r w:rsidRPr="001522B4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Pr="001522B4">
        <w:rPr>
          <w:rFonts w:ascii="Times New Roman" w:hAnsi="Times New Roman" w:cs="Times New Roman"/>
          <w:sz w:val="28"/>
          <w:szCs w:val="28"/>
        </w:rPr>
        <w:t xml:space="preserve"> группы в соответствии с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522B4">
        <w:rPr>
          <w:rFonts w:ascii="Times New Roman" w:hAnsi="Times New Roman" w:cs="Times New Roman"/>
          <w:sz w:val="28"/>
          <w:szCs w:val="28"/>
        </w:rPr>
        <w:t>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жилой и общественной застройки, многофункциональные и специализированные общественные зоны населенных пунктов.</w:t>
      </w:r>
    </w:p>
    <w:p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522B4">
        <w:rPr>
          <w:rFonts w:ascii="Times New Roman" w:hAnsi="Times New Roman" w:cs="Times New Roman"/>
          <w:sz w:val="28"/>
          <w:szCs w:val="28"/>
        </w:rPr>
        <w:t>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54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522B4">
        <w:rPr>
          <w:rFonts w:ascii="Times New Roman" w:hAnsi="Times New Roman" w:cs="Times New Roman"/>
          <w:sz w:val="28"/>
          <w:szCs w:val="28"/>
        </w:rPr>
        <w:t xml:space="preserve">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</w:t>
      </w:r>
      <w:r w:rsidRPr="001522B4">
        <w:rPr>
          <w:rFonts w:ascii="Times New Roman" w:hAnsi="Times New Roman" w:cs="Times New Roman"/>
          <w:sz w:val="28"/>
          <w:szCs w:val="28"/>
        </w:rPr>
        <w:lastRenderedPageBreak/>
        <w:t>контейнеры для мусора, осветительное оборудование.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Pr="001522B4">
        <w:rPr>
          <w:rFonts w:ascii="Times New Roman" w:hAnsi="Times New Roman" w:cs="Times New Roman"/>
          <w:sz w:val="28"/>
          <w:szCs w:val="28"/>
        </w:rPr>
        <w:t>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  <w:proofErr w:type="gramEnd"/>
    </w:p>
    <w:p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522B4">
        <w:rPr>
          <w:rFonts w:ascii="Times New Roman" w:hAnsi="Times New Roman" w:cs="Times New Roman"/>
          <w:sz w:val="28"/>
          <w:szCs w:val="28"/>
        </w:rPr>
        <w:t xml:space="preserve">Уличное коммунально-бытовое оборудование представлено различными видами мусоросборников-контейнеров и урн. </w:t>
      </w:r>
      <w:proofErr w:type="gramStart"/>
      <w:r w:rsidRPr="001522B4">
        <w:rPr>
          <w:rFonts w:ascii="Times New Roman" w:hAnsi="Times New Roman" w:cs="Times New Roman"/>
          <w:sz w:val="28"/>
          <w:szCs w:val="28"/>
        </w:rPr>
        <w:t>Для сбора бытового мусора на улицах, площадях, объектах рекреации следует применять малогабаритные (малые) контейнеры (менее 0,5 куб. м)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</w:t>
      </w:r>
      <w:proofErr w:type="gramEnd"/>
      <w:r w:rsidRPr="001522B4">
        <w:rPr>
          <w:rFonts w:ascii="Times New Roman" w:hAnsi="Times New Roman" w:cs="Times New Roman"/>
          <w:sz w:val="28"/>
          <w:szCs w:val="28"/>
        </w:rPr>
        <w:t xml:space="preserve"> Интервал при расстановке малых контейнеров и урн (без учета обязательной расстановки у вышеперечисленных объектов) в населенных пунктах поселения должен составлять не более 200 метров.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522B4">
        <w:rPr>
          <w:rFonts w:ascii="Times New Roman" w:hAnsi="Times New Roman" w:cs="Times New Roman"/>
          <w:sz w:val="28"/>
          <w:szCs w:val="28"/>
        </w:rPr>
        <w:t>На территориях общественного назначения рекомендуется применение декоративных металлических ограждений.</w:t>
      </w:r>
    </w:p>
    <w:p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 xml:space="preserve">Следует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1522B4"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 w:rsidRPr="001522B4">
        <w:rPr>
          <w:rFonts w:ascii="Times New Roman" w:hAnsi="Times New Roman" w:cs="Times New Roman"/>
          <w:sz w:val="28"/>
          <w:szCs w:val="28"/>
        </w:rPr>
        <w:t xml:space="preserve"> троп через газон. Ограждения следует размещать на территории газона с отступом от границы примыкания порядка 0,2 - 0,3 м.</w:t>
      </w:r>
    </w:p>
    <w:p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В случае произрастания деревьев в зонах интенсивного пешеходного движения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p w:rsidR="00237538" w:rsidRPr="006004A9" w:rsidRDefault="00237538" w:rsidP="004508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 1 "Основной части Содержания",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1934E0" w:rsidRPr="00E7284B" w:rsidRDefault="006004A9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Предельные значения расчетных показателей минимально допустимого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уровня обеспеченности объектами местного значения сельского поселения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расчетные показатели максимально допустимого уровня территориальной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доступности таких объектов для населения".</w:t>
      </w:r>
    </w:p>
    <w:p w:rsidR="00C92512" w:rsidRDefault="00C92512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 1.7.5. "Основной части Содержания"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C92512" w:rsidRDefault="006004A9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1.7.5. В области жилищного строительства на территории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92512" w:rsidRDefault="00C92512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. Пункт 1 "Основной части Содержания Правил и области применения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расчетных показателей, содержащихся в основной части местных нормативов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проектирования"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C92512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. Предельные значения расчетных показателей минимально допустимого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обеспеченности объектами местного значения сельского поселения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расчетные показатели максимально допустимого уровня территориальной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доступности таких объектов для населения.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. Главу 3 раздела "Термины и определения" Раздела "Материалов по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обоснованию расчетных показателей, содержащихся в основной части местных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нормативов градостроительного проектирования"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E7284B" w:rsidRDefault="006004A9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3. Термины и определения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градостроительная деятельность - деятельность по развитию территорий, в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том числе городов и иных поселений, осуществляемая в виде территориального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планирования, градостроительного зонирования, планировки территории,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архитектурно-строительного проектирования, строительства, капитального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ремонта, реконструкции, сноса объектов капитального строительства,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эксплуатации зданий, сооружений, благоустройства территорий;</w:t>
      </w:r>
      <w:proofErr w:type="gramEnd"/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территориальное планирование - планирование развития территорий, в том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 для установления функциональных зон, определения планируемого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размещения объектов федерального значения, объектов регионального значения,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местного значения;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устойчивое развитие территорий - обеспечение при осуществлении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градостроительной деятельности безопасности и благоприятных условий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жизнедеятельности человека, ограничение негативного воздействия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хозяйственной и иной деятельности на окружающую среду и обеспечение охраны и рационального использования природных ресурсов в интересах настоящего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будущего поколений;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92512">
        <w:rPr>
          <w:rFonts w:ascii="Times New Roman" w:eastAsia="Times New Roman" w:hAnsi="Times New Roman"/>
          <w:sz w:val="28"/>
          <w:szCs w:val="28"/>
          <w:lang w:eastAsia="ru-RU"/>
        </w:rPr>
        <w:t>зоны с особыми условиями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наследия), защитные зоны объектов культурного наследия, </w:t>
      </w: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водоохранные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зоны,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зоны затопления, подтопления, зоны санитарной охраны источников питьевого и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хозяйственно-бытового водоснабжения, зоны охраняемых объектов,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приаэродромная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территория, иные зоны, устанавливаемые в соответствии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 Российской Федерации;</w:t>
      </w:r>
      <w:proofErr w:type="gramEnd"/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функциональные зоны - зоны, для которых документами территориального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планирования определены границы и функциональное назначение;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градостроительное зонирование - зонирование территорий муниципальных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образований в целях определения территориальных зон и установления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градостроительных регламентов;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территориальные зоны - зоны, для которых в правилах землепользования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застройки определены границы и установлены градостроительные регламенты;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землепользования и застройки - документ градостроительного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зонирования, который утверждается нормативными правовыми актами органов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самоуправления, нормативными правовыми актами органов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государственной власти субъектов Российской Федерации - городов федерального значения Москвы и Санкт-Петербурга и в котором устанавливаются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территориальные зоны, градостроительные регламенты, порядок применения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такого документа и порядок внесения в него изменений;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градостроительный регламент - устанавливаемые в пределах границ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5214EB">
        <w:rPr>
          <w:rFonts w:ascii="Times New Roman" w:eastAsia="Times New Roman" w:hAnsi="Times New Roman"/>
          <w:sz w:val="28"/>
          <w:szCs w:val="28"/>
          <w:lang w:eastAsia="ru-RU"/>
        </w:rPr>
        <w:t>соответст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вующей территориальной зоны виды разрешенного использования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земельных участков, равно как всего, что находится над и под поверхностью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земельных участков и используется в процессе их застройки и последующей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эксплуатации объектов капитального строительства, предельные (минимальные 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(или) максимальные) размеры земельных участков и предельные параметры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разрешенного строительства, реконструкции объектов капитального строительства, ограничения использования земельных участков и объектов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капитального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строительства, а также применительно к территориям, в границах которых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предусматривается осуществление деятельности по комплексному и устойчивому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территории, расчетные показатели минимально допустимого уровня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обеспеченности соответствующей территории объектами коммунальной,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транспортной, социальной инфраструктур и расчетные показатели максимально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допустимого уровня территориальной доступности указанных объектов для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населения;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 капитального строительства - здание, строение, сооружение, объекты,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которых не завершено (далее - объекты незавершенного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строительства), за исключением некапитальных строений, сооружений 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неотделимых улучшений земельного участка (замощение, покрытие и другие);</w:t>
      </w:r>
      <w:proofErr w:type="gramEnd"/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линейные объекты - линии электропередачи, линии связи (в том числе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линейно-кабельные сооружения), трубопроводы, автомобильные дороги,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железнодорожные линии и другие подобные сооружения;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некапитальные строения, сооружения - строения, сооружения, которые не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имеют прочной связи с землей и конструктивные характеристики которых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строений, сооружений (в том числе киосков, навесов и других подобных строений, сооружений);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информационная модель объекта капитального строительства (далее -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модель) - совокупность взаимосвязанных сведений, документов и материалов об объекте капитального строительства, формируемых в электронном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 на этапах выполнения инженерных изысканий, осуществления архитектурно-строительного проектирования, строительства, реконструкции, капитального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ремонта, эксплуатации и (или) сноса объекта капитального строительства;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красные линии - линии, которые обозначают существующие, планируемые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объектов;</w:t>
      </w:r>
      <w:proofErr w:type="gramEnd"/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общего пользования - территории, которыми беспрепятственно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пользуется неограниченный круг лиц (в том числе площади, улицы, проезды,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набережные, береговые полосы водных объектов общего пользования, скверы,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бульвары);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строительство - создание зданий, строений, сооружений (в том числе на месте сносимых объектов капитального строительства);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реконструкция объектов капитального строительства (за исключением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(или) восстановление несущих строительных конструкций объекта капитального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строительства, за исключением замены отдельных элементов таких конструкций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на аналогичные или иные улучшающие показатели таких конструкций элементы и (или) восстановления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элементов;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реконструкция линейных объектов - изменение параметров линейных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или их участков (частей), которое влечет за собой изменение класса,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категории и (или) первоначально установленных показателей функционирования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таких объектов (мощности, грузоподъемности и других) или при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котором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требуется изменение границ полос отвода и (или) охранных зон таких объектов;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капитальный ремонт объектов капитального строительства (за исключением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линейных объектов) - замена и (или) восстановление строительных конструкций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капитального строительства или элементов таких конструкций, за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исключением несущих строительных конструкций, замена и (или) восстановление систем инженерно-технического обеспечения и сетей инженерно-технического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обеспечения объектов капитального строительства или их элементов, а также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элементы и (или)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восстановление указанных элементов;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капитальный ремонт линейных объектов - изменение параметров линейных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объектов или их участков (частей), которое не влечет за собой изменение класса,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 и (или) первоначально установленных показателей функционирования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таких объектов и при котором не требуется изменение границ полос отвода и (или) охранных зон таких объектов;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снос объекта капитального строительства - ликвидация объекта капитального строительства путем его разрушения (за исключением разрушения вследствие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природных явлений либо противоправных действий третьих лиц), разборки и (или) демонтажа объекта капитального строительства, в том числе его частей;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инженерные изыскания - изучение природных условий и факторов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техногенного воздействия в целях рационального и безопасного использования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территорий и земельных участков в их пределах, подготовки данных по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обоснованию материалов, необходимых для территориального планирования,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планировки территории и архитектурно-строительного проектирования;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застройщик - физическое или юридическое лицо, обеспечивающее на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принадлежащем ему земельном участке или на земельном участке иного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органы государственной власти (государственные органы), Государственная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корпорация по атомной энергии "</w:t>
      </w: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Росатом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", Государственная корпорация по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космической деятельности "</w:t>
      </w: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Роскосмос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", органы управления государственными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внебюджетными фондами или органы местного самоуправления передали 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случаях, установленных бюджетным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законодательством Российской Федерации, на основании соглашений свои полномочия государственного (муниципального)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заказчика или которому в соответствии со статьей 13.3 Федерального закона от 29 июля 2017 года N 218-ФЗ "О публично-правовой компании по защите прав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 - участников долевого строительства при несостоятельности (банкротстве) застройщиков и о внесении изменений в отдельные законодательные акты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Федерации" передали на основании соглашений свои функции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застройщика) строительство, реконструкцию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капитальный ремонт, снос объектов капитального строительства, а также выполнение инженерных изысканий,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 проектной документации для их строительства, реконструкции,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ремонта. Застройщик вправе передать свои функции,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предусмотренные законодательством о градостроительной деятельности,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техническому заказчику;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саморегулируемая организация в области инженерных изысканий,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архитектурно-строительного проектирования, строительства, реконструкции,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ремонта, сноса объектов капитального строительства (далее также -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саморегулируемая организация) - некоммерческая организация, созданная в форме ассоциации (союза) и основанная на членстве индивидуальных предпринимателей и (или) юридических лиц, выполняющих инженерные изыскания или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осуществляющих подготовку проектной документации или строительство,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реконструкцию, капитальный ремонт, снос объектов капитального строительства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 договорам о выполнении инженерных изысканий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о подготовке проектной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документации, о строительстве, реконструкции, капитальном ремонте, сносе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объектов капитального строительства, заключенным с застройщиком, техническим заказчиком, лицом, ответственным за эксплуатацию здания, сооружения, либо со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специализированной некоммерческой организацией, которая осуществляет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деятельность, направленную на обеспечение проведения капитального ремонта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общего имущества в многоквартирных домах (далее - региональный оператор);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федерального значения - объекты капитального строительства, иные объекты, территории, которые необходимы для осуществления полномочий по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вопросам, отнесенным к ведению Российской Федерации,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государственной власти Российской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Федерации </w:t>
      </w:r>
      <w:hyperlink r:id="rId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Конституцией Российской Федерации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 федеральными конституционными законами, федеральными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законами, решениями Президента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Федерации, решениями Правительства Российской Федерации, и оказывают существенное влияние на с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оциально-экономическое развитие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Федерации.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 объектов федерального значения, подлежащих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отображению на схемах территориального планирования Российской Федерации в указанных в части 1 статьи 10 настоящего Кодекса областях, определяются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Правительством Российской Федерации, за исключением объектов федерального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значения в области обороны страны и безопасности государства.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Виды объектов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федерального значения в области обороны стр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аны и безопасности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государства,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подлежащих отображению на схемах территориального планирования Российской Федерации, определяются Президентом Российской Федерации;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регионального значения - объекты капитального строительства, иные объекты, территории, которые необходимы для осуществления полномочий по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вопросам, отнесенным к ведению субъекта Российской Федерации, органов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власти субъекта Российской Федерации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</w:t>
        </w:r>
        <w:r w:rsidR="005214E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й            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Российской Федерации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федеральными конституционными законами, федеральными законами, конституцией (уставом) субъекта Российской Федерации, законами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 Российской Федерации, решениями высшего исполнительного органа государственной власти субъекта Российской Федерации, и оказывают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существенное влияние на социально-экономическое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субъекта Российской Федерации.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объектов регионального значения в указанных в части 3 статьи 14 настоящего Кодекса областях, подлежащих отображению на схеме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территориального планирования субъекта Российской Федерации, определяются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законом субъекта Российской Федерации;</w:t>
      </w:r>
      <w:proofErr w:type="gramEnd"/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местного значения - объекты капитального строительства, иные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объекты, территории, которые необходимы для осуществления органами местного самоуправления полномочий по вопросам местного значения и в пределах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государственных полномочий в соответствии с федеральными законами, законом субъекта Российской Федерации, уставами муниципальных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образований и оказывают существенное влияние на социально-экономическое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развитие муниципальных районов, поселений, городских округов.</w:t>
      </w:r>
      <w:proofErr w:type="gramEnd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объектов местного значения муниципального района, поселения, городского округа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указанных в пункте 1 части 3 статьи 19 и пункте 1 части 5 статьи 23 настоящего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Кодекса областях, подлежащих отображению на схеме территориального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планирования муниципального района, генеральном плане поселения, генеральном плане городского округа, определяются законом субъекта Российской Федерации;</w:t>
      </w:r>
      <w:proofErr w:type="gramEnd"/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парковка (парковочное место) - специально обозначенное и при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необходимости обустроенное и оборудованное место,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являющееся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автомобильной дороги и (или) примыкающее к проезжей части и (или)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тротуару, обочине, эстакаде или мосту либо являющееся частью </w:t>
      </w: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подэстакадных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подмостовых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автомобильной дороги, собственника земельного участка;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технический заказчик - юридическое лицо, которое уполномочено застройщиком и от имени застройщика заключает договоры о выполнении инженерных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изысканий, о подготовке проектной документации, о строительстве, реконструкции капитальном ремонте, сносе объектов капитального строительства, подготавливает задания на выполнение указанных 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дов работ, предоставляет лицам,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выполняющим инженерные изыскания и (или) осуществляющим подготовку проектной документации, строительство, реконструкцию, капитальный ремонт,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снос объектов капитального строительства, материалы и документы, необходимые</w:t>
      </w:r>
      <w:proofErr w:type="gramEnd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выполнения указанных видов работ, утверждает проектную документацию,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подписывает документы, необходимые для получения разрешения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ввод объекта капитального строительства в эксплуатацию, осуществляет иные функции,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предусмотренные законодательством о градостроительной деятельности (далее также - функции технического заказчика). Функции технического заказчика могут выполняться только членом соответственно саморегулируемой организации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инженерных изысканий, архитектурно-строительного проектирования,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строительства, реконструкции, капитального ремонта, сноса объектов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капитального строительства, за исключением случаев, предусмотренных частью 2.1 статьи 47, частью 4.1 статьи 48, частями 2.1 и 2.2 статьи 52, частями 5 и 6 статьи 55.31 настоящего Кодекса;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систем коммунальной инфраструктуры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поселения, городского округа - документы, устанавливающие перечни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проектированию, строительству, реконструкции систем электр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газо-, тепло-, водоснабжения и водоотведения, объектов, используемых для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обработки, утилизации, обезвреживания и захоронения твердых бытовых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генеральной схемой размещения объектов электроэнергетики, федеральной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программой газификации, соответствующими межрегиональными, региональными программами газификации, схемами теплоснабжения, схемами водоснабжения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водоотведения, территориальными схемами в области обращения с отходами, в том числе с твердыми коммунальными отходами. 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 коммунальной инфраструктуры поселения, городского округа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разрабатываются и утверждаются органами местного самоуправления поселения,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на основании утвержденных в порядке, установленном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Кодексом, генеральных планов таких поселения, городского округа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обеспечивать сбалансированное, перспективное развитие систем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коммунальной инфраструктуры в соответствии с потребностями в строительстве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капитального строительства и соответствующие установленным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 надежность, энергетическую эффективность указанных систем,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снижение</w:t>
      </w:r>
      <w:proofErr w:type="gramEnd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негативного воздействия на окружающую среду и здоровье человека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поставляемых для потребителей товаров, оказываемых услуг в сферах электр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газо-, тепло-, водоснабжения и водоотведения, а также услуг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по обработке, утилизации, обезвреживанию и захоронению твердых коммунальных отходов;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коммунальной инфраструктуры - комплекс технологически связанных между собой объектов и инженерных сооружений, предназначенных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осуществления поставок товаров и оказания услуг в сферах электр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газо-, тепло-, водоснабжения и водоотведения до точек подключения (технологического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присоединения) к инженерным системам электро-, газо-, тепло-, водоснабжения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водоотведения объектов капитального строительства, а также объекты,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используемые для обработки, утилизации, обезвреживания, захоронения твердых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коммунальных отходов;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транспортно-пересадочный узел - комплекс объектов недвижимого имущества, включающий в себя земельный участок либо несколько земельных участков с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расположенными на них, над или под ними объектами транспортной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инфраструктуры, а также другими объектами, предназначенными для обеспечения безопасного и комфортного обслуживания пассажиров в местах их пересадок с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одного вида транспорта на другой;</w:t>
      </w:r>
      <w:proofErr w:type="gramEnd"/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нормативы градостроительного проектирования - совокупность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установленных в целях обеспечения благоприятных условий жизнедеятельности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человека расчетных показателей минимально допустимого уровня обеспеченности объектами, предусмотренными частями 1, 3 и 4 статьи 29.2 настоящего Кодекса,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населения субъектов Российской Федерации, муниципальных образований и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расчетных показателей максимально допустимого уровня территориальной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доступности таких объектов для населения субъектов Российской Федерации,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образований;</w:t>
      </w:r>
      <w:proofErr w:type="gramEnd"/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транспортной инфраструктуры поселения - документы, устанавливающие перечни мероприятий по проектированию,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строительству, реконструкции объектов транспортной инфраструктуры местного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поселения, городского округа, которые предусмотрены также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государственными и муниципальными программами, стратегией социально-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экономического развития муниципального образования и планом мероприятий по реализации стратегии социально-экономического развития муниципального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(при наличии данных стратегии и плана), планом и программой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комплексного социально-экономического развития муниципального образования,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инвестиционными</w:t>
      </w:r>
      <w:proofErr w:type="gramEnd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программами субъектов естественных монополий в области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транспорта. 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транспортной инфраструктуры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поселения, городского округа разрабатываются и утверждаются органами местного самоуправления поселения, городского округа на основании утвержденных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порядке, установленном настоящим Кодексом, генеральных планов поселения,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и должны обеспечивать сбалансированное, перспективное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транспортной инфраструктуры поселения, городского округа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потребностями в строительстве, реконструкции объектов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транспортной инфраструктуры местного значения;</w:t>
      </w:r>
      <w:proofErr w:type="gramEnd"/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социальной инфраструктуры поселения -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устанавливающие перечни мероприятий по проектированию,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строительству, реконструкции объектов социальной инфраструктуры местного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поселения, которые предусмотрены также государственными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муниципальными программами, стратегией социально-экономического развития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и планом мероприятий по реализации стратегии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социально-экономического развития муниципального образования (при наличии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данных стратегии и плана), планом и программой комплексного социально-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экономического развития муниципального образования.</w:t>
      </w:r>
      <w:proofErr w:type="gramEnd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комплексного развития социальной инфраструктуры поселения разрабатываются и утверждаются органами местного самоуправления поселения на основании утвержденных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порядке, установленном настоящим Кодексом, генеральных планов поселения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обеспечивать сбалансированное, перспективное развитие социальной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инфраструктуры поселения в соответствии с потребностями в строительстве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объектов социальной инфраструктуры местного значения;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машино-место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предназначенная исключительно для размещения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транспортного средства индивидуально-определенная часть здания или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сооружения, которая не ограничена либо частично ограничена строительной или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иной ограждающей конструкцией и границы которой описаны в установленном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о государственном кадастровом учете порядке.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сметная стоимость строительства, реконструкции, капитального ремонта,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сноса объектов капитального строительства, работ по сохранению объектов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культурного наследия (далее - сметная стоимость строительства) - расчетная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стоимость строительства, реконструкции, капитального ремонта, сноса объектов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строительства, работ по сохранению объектов культурного наследия, подлежащая определению на этапе архитектурно-строительного проектирования,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подготовки сметы на снос объекта капитального строительства и применению в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статьей 8.3 настоящего Кодекса;</w:t>
      </w:r>
      <w:proofErr w:type="gramEnd"/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сметные нормы - совокупность количественных показателей материалов,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изделий, конструкций и оборудования, затрат труда работников в строительстве,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времени эксплуатации машин и механизмов (далее - строительные ресурсы),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установленных на принятую единицу измерения, и иных затрат, применяемых при определении сметной стоимости строительства;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сметные цены строительных ресурсов - сводная агрегированная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территориальном разрезе документированная информация о стоимости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строительных ресурсов, установленная расчетным путем на принятую единицу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измерения и размещаемая в федеральной государственной информационной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системе ценообразования в строительстве;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сметные нормативы - сметные нормы и методики, необходимые для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определения сметной стоимости строительства, стоимости работ по инженерным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изысканиям и по подготовке проектной документации, а также методики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разработки и применения сметных норм;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укрупненный норматив цены строительства - показатель потребности 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денежных средствах, необходимых для создания единицы мощности строительной продукции, предназначенный для планирования (обоснования) инвестиций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(капитальных вложений) в объекты капитального строительства;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по комплексному и устойчивому развитию территории -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осуществляемая в целях обеспечения наиболее эффективного использования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деятельность по подготовке и утверждению документации по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планировке территории для размещения объектов капитального строительства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жилого, производственного, общественно-делового и иного назначения 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необходимых для функционирования таких объектов и обеспечения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жизнедеятельности граждан объектов коммунальной, транспортной, социальной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инфраструктур, а также по архитектурно-строительному проектированию,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строительству, реконструкции указанных в настоящем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элемент планировочной структуры - часть территории поселения, городского округа или межселенной территории муниципального района (квартал, микрорайон, район и иные подобные элементы). Виды эл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ементов планировочной </w:t>
      </w:r>
      <w:proofErr w:type="spellStart"/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>структуры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устанавливаются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уполномоченным Правительством Российской Федерации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федеральным органом исполнительной власти.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лагоустройство территории - деятельность по реализации комплекса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мероприятий, установленного правилами благоустройства территории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образования, направленная на обеспечение и повышение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комфортности условий проживания граждан, по поддержанию и улучшению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санитарного и эстетического состояния территории муниципального образования, по содержанию территорий населенных пунктов и расположенных на таких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территориях объектов, в том числе территорий общего пользования, земельных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участков, зданий, строений, сооружений, прилегающих территорий;</w:t>
      </w:r>
      <w:proofErr w:type="gramEnd"/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границы</w:t>
      </w:r>
      <w:proofErr w:type="gramEnd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определены правилами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благоустройства территории муниципального образования в соответствии с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порядком, установленным законом субъекта Российской Федерации;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элементы благоустройства - декоративные, технические, планировочные,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конструктивные устройства, элементы озеленения, различные виды оборудования и оформления, в том числе фасадов зданий, строений, сооружений, малые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архитектурные формы, некапитальные нестационарные строения и сооружения,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информационные щиты и указатели, применяемые как составные части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благоустройства территории;</w:t>
      </w:r>
      <w:proofErr w:type="gramEnd"/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 индивидуального жилищного строительства - отдельно стоящее здание с количеством надземных этажей не более чем три, высотой не более двадцати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метров, которое состоит из комнат и помещений вспомогательного использования, предназначенных для удовлетворения гражданами бытовых и иных нужд,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связанных с их проживанием в таком здании, и не предназначено для раздела на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самостоятельные объекты недвижимости.</w:t>
      </w:r>
      <w:proofErr w:type="gramEnd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Понятия "объект индивидуального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жилищного строительства", "жилой дом" и "индивидуальный жилой дом"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применяются в настоящем Кодексе, других федеральных законах и иных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актах Российской Федерации в одном значении, если иное не предусмотрено такими федеральными законами и нормативными правовыми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актами Российской Федерации. При этом параметры, устанавливаемые к объектам индивидуального жилищного строительства настоящим Кодексом, в равной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степени применяются к жилым домам, индивидуальным жилым домам, если иное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предусмотрено такими федеральными законами и нормативными правовыми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актами Российской Федерации.</w:t>
      </w:r>
    </w:p>
    <w:p w:rsidR="00042223" w:rsidRPr="00450890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5. Главу 8. Раздела "Перечень нормативных правовых актов и иных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документов, использованных при подготовке местных нормативов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достроительного проектирования"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Перечень нормативных правовых актов и иных документов, использованных при подготовке местных нормативов градостроительного проектирования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754C0F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0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Водный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754C0F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1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Градостроительный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754C0F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Земельный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754C0F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3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Лесной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754C0F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Воздушный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1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06.10.2003 № 131-ФЗ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"Об общих принципах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организации местного самоуправления в Российской Федерации";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16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06.10.1999 № 184-ФЗ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"Об общих принципах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законодательных (представительных) и исполнительных органов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власти субъектов Российской Федерации";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1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08.11.2007 N 257-ФЗ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27.12.2018) "Об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автомобильных дорогах и о дорожной деятельности в Российской Федерации и 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изменений в отдельные законодательные акты Российской Федерации"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изм. и доп., вступ. в силу с 28.03.2019)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hyperlink r:id="rId1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 от 12.02.1998 № 28-ФЗ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"О гражданской обороне";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hyperlink r:id="rId1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 от 04.05.1999 № 96-ФЗ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"Об охране атмосферного воздуха"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25.06.2002 № 73-ФЗ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21.02.2019) "Об объектах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культурного наследия (памятниках истории и культуры) народов Российской Федерации";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Российской Федерации </w:t>
      </w:r>
      <w:hyperlink r:id="rId2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21.02.1992 № 2395-1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"О недрах" статья 25;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26.03.2003 № 35-ФЗ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27.12.2018) "Об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электроэнергетике";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31.03.1999 № 69-ФЗ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03.08.2018) "О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газоснабжении в Российской Федерации";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07.07.2003 № 126-ФЗ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"О связи";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27.07.2010 № 190-ФЗ 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(ред. от 29.07.2018) "О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теплоснабжении";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6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07.12.2011 № 416-ФЗ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25.12.2018) "О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водоснабжении и водоотведении";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hyperlink r:id="rId2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 от 28.12.2013 № 442-ФЗ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01.05.2019) "Об основах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социального обслуживания граждан в Российской Федерации";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19.05.1995 № 81-ФЗ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"О государственных пособиях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гражданам, имеющим детей";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22.07.2008 № 123-ФЗ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"Технический регламент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 требованиях пожарной безопасности";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22.08.1995 № 151-ФЗ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18.07.2017) "Об аварийно-спасательных службах и статусе спасателей";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29.12.2012 № 273-ФЗ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17.06.2019) "Об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образовании в Российской Федерации";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24.06.1998 № 89-ФЗ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25.12.2018)  "Об отходах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производства и потребления";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30.03.1999 № 52-ФЗ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03.08.2018) "О санитарн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эпидемиологическом благополучии населения".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Иные нормативные акты Российской Федерации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Правительства Российской Федерации от 03.07.1996 № 1063-р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(ред. от 26.01.2017) (О Социальных нормативах и нормах);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Распоряжение Правительства Российской Федерации от 19.10.1999 № 1683-р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(ред. от 23.11.2009) (О методике определения нормативной потребности субъектов Российской Федерации в объектах социальной инфраструктуры);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Правительства Российской Федерации от 25.05.2004 № 707-р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(ред. от 04.11.2004) (Об утверждении перечней субъектов Российской Федерации и отдельных районов субъектов Российской Федерации (в существующих границах), относящихся к территориям с низкой либо с высокой плотностью населения);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 </w:t>
      </w:r>
      <w:hyperlink r:id="rId3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 29.10.2009 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№ 860</w:t>
        </w:r>
      </w:hyperlink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27.08.2015) "О требованиях к обеспеченности автомобильных дорог общего пользования объектами дорожного сервиса, размещаемыми в границах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полос отвода";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 </w:t>
      </w:r>
      <w:hyperlink r:id="rId3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02.09.2009 № 71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>7</w:t>
        </w:r>
      </w:hyperlink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(ред. от 11.03.2011) "О нормах отвода земель для размещения автомобильных дорог и (или) объектов дорожного сервиса";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 от 15.04.2014 № 296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(ред. от 08.05.2019) "Об утверждении государственной программы Российской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Федерации "Социальная поддержка граждан";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труда и социальной защиты Российской Федерации </w:t>
      </w:r>
      <w:hyperlink r:id="rId36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17.04.2014 № 258н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"Об утверждении примерной номенклатуры организаций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социального обслуживания";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Министерства здравоохранения и социального развития Российской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Федерации </w:t>
      </w:r>
      <w:hyperlink r:id="rId3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15.05.2012 № 543н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27.03.2019) "Об утверждении Положения об организации оказания первичной медико-санитарной помощи взрослому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населению";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образования и науки Российской Федерации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hyperlink r:id="rId3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30.08.2013 № 1014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21.01.2019) 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Ветеринарно-санитарные правила сбора, утилизации и уничтожения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биологических отходов;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транспорта Российской Федерации </w:t>
      </w:r>
      <w:hyperlink r:id="rId3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06.08.2008 № 126</w:t>
        </w:r>
      </w:hyperlink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"Об утверждении Норм отвода земе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льных участков, необходимых для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формирования полосы отвода железных дорог, а также норм расчета охранных зон железных дорог".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Нормативные правовые акты Липецкой области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08.01.2003 г. № 33-ОЗ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(с изменениями на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29 октября 2018 года) "Об охране окружающей среды Липецкой области";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02.07. 2004 г. № 114-ОЗ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(с изменениями на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23 июля 2018 года) "О наделении муниципальных образований Липецкой области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статусом городского округа, муниципального района, городского и сельского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23.09.2004 г. № 126-ОЗ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(с изменениями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на 11 июня 2019 года) "Об установлении границ муниципальных образований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Закон Липецкой области </w:t>
      </w:r>
      <w:hyperlink r:id="rId4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25.12.2006 г. № 10-ОЗ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(в редакции Законов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 </w:t>
      </w:r>
      <w:hyperlink r:id="rId4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25.05.2009 N 264-ОЗ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4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14.12.2011 N 580-ОЗ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29.10.2018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N 213-ОЗ) "Стратегия социально-экономического развития Липецкой области на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до 2024 года";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6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06.04.2007 г. № 34-ОЗ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07.06.2008) "О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схеме территориального планирования Липецкой области";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01.12.2008г. № 211-ОЗ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(в редакции Законов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 </w:t>
      </w:r>
      <w:hyperlink r:id="rId4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03.03.2010 N 364-ОЗ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4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01.10.2012 N 67-ОЗ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15.06.2015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N 417-ОЗ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01.08.2016 N 560-ОЗ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29.10.2018 N 215-ОЗ) "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правовом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регулировании некоторых вопросов природопользования в Липецкой области";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5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05.03.2015 № 370-ОЗ 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"О порядке подготовки,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утверждения и изменения областных нормативов градостроительного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проектирования в Липецкой области";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программа Липецкой области "Обеспечение населения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 качественным жильем, социальной инфраструктурой и услугами ЖКХ", утвержденная постановлением администрации Липецкой области </w:t>
      </w:r>
      <w:hyperlink r:id="rId5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 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13 декабря 2013 года № 588 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(с изменениями на 29 января 2019 года);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Государственные программы Липецкой области, муниципальные программы, принятые в установленном порядке и реализуемые за счет средств бюджета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области, местных бюджетов, решений органов государственной власти, органов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самоуправления, иных главных распорядителей средств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соответствующих бюджетов предусматривающих создание объектов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регионального значения, объектов межмуниципального значения, инвестиционных программ субъектов естественных монополий, организаций коммунального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комплекса;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Нормативные правовые акты сельского поселения </w:t>
      </w:r>
      <w:proofErr w:type="spellStart"/>
      <w:r w:rsidR="006004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Демшинский</w:t>
      </w:r>
      <w:proofErr w:type="spellEnd"/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422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сельсовет </w:t>
      </w:r>
      <w:proofErr w:type="spellStart"/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B769C9" w:rsidRPr="00B769C9" w:rsidRDefault="00B769C9" w:rsidP="00B769C9">
      <w:pPr>
        <w:pStyle w:val="1"/>
        <w:jc w:val="both"/>
        <w:rPr>
          <w:b w:val="0"/>
          <w:color w:val="000000" w:themeColor="text1"/>
          <w:sz w:val="28"/>
          <w:szCs w:val="28"/>
        </w:rPr>
      </w:pPr>
      <w:bookmarkStart w:id="0" w:name="OLE_LINK24"/>
      <w:bookmarkStart w:id="1" w:name="OLE_LINK25"/>
      <w:bookmarkStart w:id="2" w:name="OLE_LINK37"/>
      <w:r w:rsidRPr="00B769C9">
        <w:rPr>
          <w:b w:val="0"/>
          <w:sz w:val="28"/>
          <w:szCs w:val="28"/>
        </w:rPr>
        <w:t>Постановление  № 131-рс от 07.10.2016г</w:t>
      </w:r>
      <w:bookmarkEnd w:id="0"/>
      <w:bookmarkEnd w:id="1"/>
      <w:bookmarkEnd w:id="2"/>
      <w:r w:rsidRPr="00B769C9">
        <w:rPr>
          <w:b w:val="0"/>
          <w:sz w:val="28"/>
          <w:szCs w:val="28"/>
        </w:rPr>
        <w:t>. «</w:t>
      </w:r>
      <w:r w:rsidRPr="00B769C9">
        <w:rPr>
          <w:rStyle w:val="af4"/>
          <w:color w:val="000000" w:themeColor="text1"/>
          <w:sz w:val="28"/>
          <w:szCs w:val="28"/>
        </w:rPr>
        <w:t>Об утверждении Положения «О порядке подготовки и утверждения местных нормативов градостроительного</w:t>
      </w:r>
      <w:r>
        <w:rPr>
          <w:rStyle w:val="af4"/>
          <w:bCs/>
          <w:color w:val="000000" w:themeColor="text1"/>
          <w:sz w:val="28"/>
          <w:szCs w:val="28"/>
        </w:rPr>
        <w:t xml:space="preserve"> </w:t>
      </w:r>
      <w:r w:rsidRPr="00B769C9">
        <w:rPr>
          <w:rStyle w:val="af4"/>
          <w:color w:val="000000" w:themeColor="text1"/>
          <w:sz w:val="28"/>
          <w:szCs w:val="28"/>
        </w:rPr>
        <w:t>проектирования сельского поселения</w:t>
      </w:r>
      <w:r w:rsidRPr="00B769C9">
        <w:rPr>
          <w:rStyle w:val="af4"/>
          <w:bCs/>
          <w:color w:val="000000" w:themeColor="text1"/>
          <w:sz w:val="28"/>
          <w:szCs w:val="28"/>
        </w:rPr>
        <w:t xml:space="preserve"> </w:t>
      </w:r>
      <w:proofErr w:type="spellStart"/>
      <w:r w:rsidRPr="00B769C9">
        <w:rPr>
          <w:rStyle w:val="af4"/>
          <w:color w:val="000000" w:themeColor="text1"/>
          <w:sz w:val="28"/>
          <w:szCs w:val="28"/>
        </w:rPr>
        <w:t>Демшинский</w:t>
      </w:r>
      <w:proofErr w:type="spellEnd"/>
      <w:r w:rsidRPr="00B769C9">
        <w:rPr>
          <w:rStyle w:val="af4"/>
          <w:color w:val="000000" w:themeColor="text1"/>
          <w:sz w:val="28"/>
          <w:szCs w:val="28"/>
        </w:rPr>
        <w:t xml:space="preserve"> сельсовет </w:t>
      </w:r>
      <w:proofErr w:type="spellStart"/>
      <w:r w:rsidRPr="00B769C9">
        <w:rPr>
          <w:rStyle w:val="af4"/>
          <w:color w:val="000000" w:themeColor="text1"/>
          <w:sz w:val="28"/>
          <w:szCs w:val="28"/>
        </w:rPr>
        <w:t>Добринского</w:t>
      </w:r>
      <w:proofErr w:type="spellEnd"/>
      <w:r>
        <w:rPr>
          <w:rStyle w:val="af4"/>
          <w:color w:val="000000" w:themeColor="text1"/>
          <w:sz w:val="28"/>
          <w:szCs w:val="28"/>
        </w:rPr>
        <w:t xml:space="preserve"> </w:t>
      </w:r>
      <w:r w:rsidRPr="00B769C9">
        <w:rPr>
          <w:rStyle w:val="af4"/>
          <w:color w:val="000000" w:themeColor="text1"/>
          <w:sz w:val="28"/>
          <w:szCs w:val="28"/>
        </w:rPr>
        <w:t>муниципального района Липецкой</w:t>
      </w:r>
      <w:r w:rsidRPr="00B769C9">
        <w:rPr>
          <w:rStyle w:val="af4"/>
          <w:bCs/>
          <w:color w:val="000000" w:themeColor="text1"/>
          <w:sz w:val="28"/>
          <w:szCs w:val="28"/>
        </w:rPr>
        <w:t xml:space="preserve"> </w:t>
      </w:r>
      <w:r w:rsidRPr="00B769C9">
        <w:rPr>
          <w:rStyle w:val="af4"/>
          <w:color w:val="000000" w:themeColor="text1"/>
          <w:sz w:val="28"/>
          <w:szCs w:val="28"/>
        </w:rPr>
        <w:t>области Российской Федерации</w:t>
      </w:r>
      <w:r w:rsidRPr="00B769C9">
        <w:rPr>
          <w:rStyle w:val="af4"/>
          <w:bCs/>
          <w:color w:val="000000" w:themeColor="text1"/>
          <w:sz w:val="28"/>
          <w:szCs w:val="28"/>
        </w:rPr>
        <w:t xml:space="preserve"> </w:t>
      </w:r>
      <w:r w:rsidRPr="00B769C9">
        <w:rPr>
          <w:b w:val="0"/>
          <w:color w:val="000000" w:themeColor="text1"/>
          <w:sz w:val="28"/>
          <w:szCs w:val="28"/>
        </w:rPr>
        <w:t>и внесения изменений в них</w:t>
      </w:r>
      <w:r w:rsidRPr="00B769C9">
        <w:rPr>
          <w:color w:val="000000" w:themeColor="text1"/>
          <w:sz w:val="28"/>
          <w:szCs w:val="28"/>
        </w:rPr>
        <w:t>»</w:t>
      </w:r>
    </w:p>
    <w:p w:rsidR="001934E0" w:rsidRPr="00E7284B" w:rsidRDefault="001934E0" w:rsidP="00B769C9">
      <w:pPr>
        <w:keepNext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Своды правил по проектированию и строительству (СП)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 42.13330.2016 Градостроительство. Планировка и застройка городских и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сельских поселений. Актуализированная редакция СНиП 2.07.01-89;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145.13330.2012. Свод правил. Дома-интернаты. Правила проектирования;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35-106-2003. Расчет и размещение учреждений социального обслуживания пожилых людей;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31.13330.2012. Свод правил.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Водоснабжение. Наружные сети и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сооружения. Актуализированная редакция СНиП 2.04.02-84*;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 32.13330.2018. Свод правил. Канализация. Наружные сети и сооружения. Актуализированная редакция СНиП 2.04.03-85;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62.13330.2011. Свод правил. Газораспределительные системы.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Актуализированная редакция СНиП 42-01-2002;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 50.13330.2012. Свод правил. Тепловая защита зданий. Актуализированная редакция СНиП 23-02-2003;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113.13330.2016. Свод правил. Стоянки автомобилей. Актуализированная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редакция СНиП 21-02-99*;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34.13330.2012. Свод правил. Автомобильные дороги. Актуализированная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редакция СНиП 2.05.02-85*;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39.13330.2012. Свод правил. Плотины из грунтовых материалов.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Актуализированная редакция СНиП 2.06.05-84*;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131.13330.2012. Свод правил. Строительная климатология.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Актуализированная редакция СНиП 23-01-99*;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31-115-2006. Открытые плоскостные физкультурно-спортивные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сооружения;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31-113-2004. Бассейны для плавания;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31-112-2004. Физкультурно-спортивные залы. Части 1 и 2;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59.13330.2016. Свод правил. Доступность зданий и сооружений для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маломобильных групп населения. Актуализированная редакция СНиП 35-01-2001;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35-101-2001. Проектирование зданий и сооружений с учетом доступности для маломобильных групп населения. Общие положения;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35-102-2001. Жилая среда с планировочными элементами, доступными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инвалидам;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31-102-99. Требования доступности общественных зданий и сооружений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для инвалидов и других маломобильных посетителей;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35-103-2001. Общественные здания и сооружения, доступные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маломобильным посетителям;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54.13330.2016. Свод правил. Здания жилые многоквартирные.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Актуализированная редакция СНиП 31-01-2003.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Строительные нормы и правила (СНиП)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2.07.01-89* Градостроительство. Планировка и застройка городс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ких и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сельских поселений;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Рекомендации по проектированию улиц и дорог городов и сельских поселений (составлены к главе СНиП 2.07.01-89*);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2.05.02-85. Автомобильные дороги;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2.01.51-90. Инженерно-технические мероприятия гражданской обороны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2.06.15-85. Инженерная за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щита территории от затопления и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подтопления;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СНиП 2.01.28-85. Полигоны по обезвреживанию и захоронению токсичных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промышленных отходов. Основные положения по проектированию.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Санитарно-эпидемиологические правила и нормативы (СанПиН)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СанПиН 2.4.1.3049-13(с изменениями на 27 августа 2015 года) "Санитарн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эпидемиологические требования к устройству, содержанию и организации режима работы дошкольных образовательных организаций";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СанПиН 2.4.2.2821-10(с изменениями на 24 ноября 2015 года) "Санитарн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эпидемиологические требования к условиям и организации обучения в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учреждениях";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СанПиН 2.1.3.2630-10(с изменениями на 10 июня 2016 года) "Санитарн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эпидемиологические требования к организациям, осуществляющим медицинскую деятельность";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2.2.1/2.1.1.1200-03(с изменениями на 25 апреля 2014 года)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"Санитарно-защитные зоны и санитарная классификация предприятий, сооружений и иных объектов";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2.1.6.1032-01 "Гигиенические требования к обеспечению качества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атмосферного воздуха населенных мест";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2.1.8/2.2.4.1383-03(с изменениями на 19 декабря 2007 года)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"Гигиенические требования к размещению и эксплуатации передающих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радиотехнических объектов";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СанПиН 2.1.8/2.2.4.1190-03. "Гигиенич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еские требования к размещению и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эксплуатации средств сухопутной подвижной радиосвязи";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2.1.7.1038-01 "Гигиенические требования к устройству и содержанию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полигонов для твердых бытовых отходов".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Государственные стандарты (ГОСТ)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52498-2005 Национальный стандарт Российской Федерации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Социальное обслуживание населения. Классификация учреждений социального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обслуживания;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30772-2001. Межгосударственный стандарт. Ресурсосбережение.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Обращение с отходами. Термины и определения;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55528-2013 Национальный стандарт Российской Федерации. Состав и содержание научно-проектной документации по сохранению объектов культурного наследия. Памятники истории и культуры. Общие требования.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Нормы пожарной безопасности (НПБ)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НПБ 101-95 Нормы проектирования объектов пожарной охраны.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Санитарные нормы (СН)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 2.2.4/2.1.8.562-96 "Шум на рабочих местах, в помещениях жилых,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общественных зданий и на территории жилой застройки. Санитарные нормы".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Ведомственные строительные нормы (ВСН)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ВСН 56-78. Инструкция по проектированию станций и узлов на железных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дорогах Союза ССР.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Руководящие документы системы нормати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вных документов в строительстве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(РДС)</w:t>
      </w:r>
    </w:p>
    <w:p w:rsidR="001934E0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РДС 35-201-99. Порядок реализации требований доступности для инвалидов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bookmarkStart w:id="3" w:name="_GoBack"/>
      <w:bookmarkEnd w:id="3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 объектам социальной инфраструктуры</w:t>
      </w:r>
      <w:r w:rsidR="00237538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237538" w:rsidRDefault="00237538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890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890" w:rsidRPr="00450890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5089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Глава сельского поселения</w:t>
      </w:r>
    </w:p>
    <w:p w:rsidR="00450890" w:rsidRPr="00450890" w:rsidRDefault="00450890" w:rsidP="0045089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5089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5089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Демшинский</w:t>
      </w:r>
      <w:proofErr w:type="spellEnd"/>
      <w:r w:rsidRPr="0045089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сельсовет                                                 А.И. </w:t>
      </w:r>
      <w:proofErr w:type="spellStart"/>
      <w:r w:rsidRPr="0045089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Двуреченских</w:t>
      </w:r>
      <w:proofErr w:type="spellEnd"/>
    </w:p>
    <w:p w:rsidR="009E0DE3" w:rsidRPr="00450890" w:rsidRDefault="009E0DE3" w:rsidP="00450890">
      <w:pPr>
        <w:tabs>
          <w:tab w:val="left" w:pos="456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sectPr w:rsidR="009E0DE3" w:rsidRPr="00450890" w:rsidSect="001934E0">
      <w:pgSz w:w="11909" w:h="16838"/>
      <w:pgMar w:top="1134" w:right="569" w:bottom="1134" w:left="1276" w:header="0" w:footer="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90A" w:rsidRDefault="00BD790A" w:rsidP="00E7284B">
      <w:pPr>
        <w:spacing w:after="0" w:line="240" w:lineRule="auto"/>
      </w:pPr>
      <w:r>
        <w:separator/>
      </w:r>
    </w:p>
  </w:endnote>
  <w:endnote w:type="continuationSeparator" w:id="0">
    <w:p w:rsidR="00BD790A" w:rsidRDefault="00BD790A" w:rsidP="00E7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90A" w:rsidRDefault="00BD790A" w:rsidP="00E7284B">
      <w:pPr>
        <w:spacing w:after="0" w:line="240" w:lineRule="auto"/>
      </w:pPr>
      <w:r>
        <w:separator/>
      </w:r>
    </w:p>
  </w:footnote>
  <w:footnote w:type="continuationSeparator" w:id="0">
    <w:p w:rsidR="00BD790A" w:rsidRDefault="00BD790A" w:rsidP="00E72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DEE6A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3">
    <w:nsid w:val="1BDA336B"/>
    <w:multiLevelType w:val="multilevel"/>
    <w:tmpl w:val="A91E7B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4">
    <w:nsid w:val="356511CF"/>
    <w:multiLevelType w:val="multilevel"/>
    <w:tmpl w:val="CAC20FC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5">
    <w:nsid w:val="438F0B6F"/>
    <w:multiLevelType w:val="multilevel"/>
    <w:tmpl w:val="4E02FB9E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6">
    <w:nsid w:val="463C3B1C"/>
    <w:multiLevelType w:val="multilevel"/>
    <w:tmpl w:val="BC96487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7">
    <w:nsid w:val="47BE7C88"/>
    <w:multiLevelType w:val="hybridMultilevel"/>
    <w:tmpl w:val="8FB6A172"/>
    <w:lvl w:ilvl="0" w:tplc="BED0AA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483F69F7"/>
    <w:multiLevelType w:val="multilevel"/>
    <w:tmpl w:val="DFF203E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9">
    <w:nsid w:val="48605FA7"/>
    <w:multiLevelType w:val="hybridMultilevel"/>
    <w:tmpl w:val="13BC5A7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00F61"/>
    <w:multiLevelType w:val="multilevel"/>
    <w:tmpl w:val="4BD69E5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1">
    <w:nsid w:val="4A241C39"/>
    <w:multiLevelType w:val="multilevel"/>
    <w:tmpl w:val="E9EA57A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2">
    <w:nsid w:val="4DEF1433"/>
    <w:multiLevelType w:val="multilevel"/>
    <w:tmpl w:val="2F44D23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3">
    <w:nsid w:val="6A6D15FA"/>
    <w:multiLevelType w:val="multilevel"/>
    <w:tmpl w:val="ABA4666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4">
    <w:nsid w:val="6A883824"/>
    <w:multiLevelType w:val="multilevel"/>
    <w:tmpl w:val="E94C996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5">
    <w:nsid w:val="724A5295"/>
    <w:multiLevelType w:val="multilevel"/>
    <w:tmpl w:val="F03EF93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6">
    <w:nsid w:val="725869C2"/>
    <w:multiLevelType w:val="multilevel"/>
    <w:tmpl w:val="2596559C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4A5A0F"/>
    <w:multiLevelType w:val="multilevel"/>
    <w:tmpl w:val="5720C4B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8">
    <w:nsid w:val="78330910"/>
    <w:multiLevelType w:val="hybridMultilevel"/>
    <w:tmpl w:val="AF42E8E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75F5E"/>
    <w:multiLevelType w:val="multilevel"/>
    <w:tmpl w:val="D79AE4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6C9"/>
    <w:rsid w:val="0003197B"/>
    <w:rsid w:val="00042223"/>
    <w:rsid w:val="000B37ED"/>
    <w:rsid w:val="0010159A"/>
    <w:rsid w:val="001934E0"/>
    <w:rsid w:val="00225453"/>
    <w:rsid w:val="00237538"/>
    <w:rsid w:val="0036531C"/>
    <w:rsid w:val="00373685"/>
    <w:rsid w:val="00390353"/>
    <w:rsid w:val="003F25B0"/>
    <w:rsid w:val="00450890"/>
    <w:rsid w:val="004B5372"/>
    <w:rsid w:val="004F26C9"/>
    <w:rsid w:val="005214EB"/>
    <w:rsid w:val="005A5FB7"/>
    <w:rsid w:val="005B1C4D"/>
    <w:rsid w:val="006004A9"/>
    <w:rsid w:val="006E1022"/>
    <w:rsid w:val="00754C0F"/>
    <w:rsid w:val="00901ABA"/>
    <w:rsid w:val="00935C1C"/>
    <w:rsid w:val="009E0DE3"/>
    <w:rsid w:val="00A152B8"/>
    <w:rsid w:val="00A55DDC"/>
    <w:rsid w:val="00A6465E"/>
    <w:rsid w:val="00B769C9"/>
    <w:rsid w:val="00BB4366"/>
    <w:rsid w:val="00BD790A"/>
    <w:rsid w:val="00C53CAC"/>
    <w:rsid w:val="00C81CB9"/>
    <w:rsid w:val="00C92512"/>
    <w:rsid w:val="00CB3A10"/>
    <w:rsid w:val="00CE7175"/>
    <w:rsid w:val="00D47A9A"/>
    <w:rsid w:val="00D82E2C"/>
    <w:rsid w:val="00D974FB"/>
    <w:rsid w:val="00DA4DED"/>
    <w:rsid w:val="00E7284B"/>
    <w:rsid w:val="00F3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769C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E0DE3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semiHidden/>
    <w:unhideWhenUsed/>
    <w:rsid w:val="009E0D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E3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C53CAC"/>
  </w:style>
  <w:style w:type="character" w:styleId="a6">
    <w:name w:val="FollowedHyperlink"/>
    <w:basedOn w:val="a0"/>
    <w:uiPriority w:val="99"/>
    <w:semiHidden/>
    <w:unhideWhenUsed/>
    <w:rsid w:val="00C53CA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C53CA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53CA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d">
    <w:name w:val="List Paragraph"/>
    <w:basedOn w:val="a"/>
    <w:uiPriority w:val="34"/>
    <w:qFormat/>
    <w:rsid w:val="00C53CAC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3CAC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C53C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3CAC"/>
    <w:pPr>
      <w:widowControl w:val="0"/>
      <w:shd w:val="clear" w:color="auto" w:fill="FFFFFF"/>
      <w:spacing w:after="600" w:line="274" w:lineRule="exact"/>
      <w:jc w:val="right"/>
    </w:pPr>
    <w:rPr>
      <w:rFonts w:ascii="Times New Roman" w:eastAsiaTheme="minorHAnsi" w:hAnsi="Times New Roman"/>
      <w:sz w:val="23"/>
      <w:szCs w:val="23"/>
    </w:rPr>
  </w:style>
  <w:style w:type="character" w:customStyle="1" w:styleId="12">
    <w:name w:val="Заголовок №1_"/>
    <w:basedOn w:val="a0"/>
    <w:link w:val="11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C53CAC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ae">
    <w:name w:val="Подпись к таблице_"/>
    <w:basedOn w:val="a0"/>
    <w:link w:val="af"/>
    <w:uiPriority w:val="99"/>
    <w:locked/>
    <w:rsid w:val="00C53CA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C53CAC"/>
    <w:pPr>
      <w:widowControl w:val="0"/>
      <w:shd w:val="clear" w:color="auto" w:fill="FFFFFF"/>
      <w:spacing w:after="0" w:line="317" w:lineRule="exact"/>
    </w:pPr>
    <w:rPr>
      <w:rFonts w:ascii="Times New Roman" w:eastAsiaTheme="minorHAnsi" w:hAnsi="Times New Roman"/>
      <w:sz w:val="27"/>
      <w:szCs w:val="27"/>
    </w:rPr>
  </w:style>
  <w:style w:type="character" w:customStyle="1" w:styleId="3Exact">
    <w:name w:val="Основной текст (3) Exact"/>
    <w:basedOn w:val="a0"/>
    <w:uiPriority w:val="99"/>
    <w:rsid w:val="00C53CA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3">
    <w:name w:val="Заголовок №1"/>
    <w:basedOn w:val="12"/>
    <w:uiPriority w:val="99"/>
    <w:rsid w:val="00C53CA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4">
    <w:name w:val="Основной текст Знак1"/>
    <w:basedOn w:val="a0"/>
    <w:uiPriority w:val="99"/>
    <w:locked/>
    <w:rsid w:val="00C53CAC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5">
    <w:name w:val="Основной текст + Полужирный1"/>
    <w:basedOn w:val="14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6">
    <w:name w:val="Основной текст + Курсив1"/>
    <w:basedOn w:val="14"/>
    <w:uiPriority w:val="99"/>
    <w:rsid w:val="00C53CAC"/>
    <w:rPr>
      <w:rFonts w:ascii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14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C53CA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f1">
    <w:name w:val="Table Grid"/>
    <w:basedOn w:val="a1"/>
    <w:uiPriority w:val="59"/>
    <w:rsid w:val="00C53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link w:val="af3"/>
    <w:uiPriority w:val="11"/>
    <w:qFormat/>
    <w:rsid w:val="006004A9"/>
    <w:pPr>
      <w:spacing w:after="0" w:line="240" w:lineRule="auto"/>
      <w:jc w:val="center"/>
    </w:pPr>
    <w:rPr>
      <w:rFonts w:ascii="Times New Roman" w:eastAsiaTheme="minorEastAsia" w:hAnsi="Times New Roman"/>
      <w:sz w:val="32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6004A9"/>
    <w:rPr>
      <w:rFonts w:ascii="Times New Roman" w:eastAsiaTheme="minorEastAsia" w:hAnsi="Times New Roman" w:cs="Times New Roman"/>
      <w:sz w:val="32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237538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37538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  <w:style w:type="character" w:customStyle="1" w:styleId="10">
    <w:name w:val="Заголовок 1 Знак"/>
    <w:basedOn w:val="a0"/>
    <w:link w:val="1"/>
    <w:rsid w:val="00B769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Гипертекстовая ссылка"/>
    <w:basedOn w:val="a0"/>
    <w:uiPriority w:val="99"/>
    <w:rsid w:val="00B769C9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E0DE3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semiHidden/>
    <w:unhideWhenUsed/>
    <w:rsid w:val="009E0D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E3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53CAC"/>
  </w:style>
  <w:style w:type="character" w:styleId="a6">
    <w:name w:val="FollowedHyperlink"/>
    <w:basedOn w:val="a0"/>
    <w:uiPriority w:val="99"/>
    <w:semiHidden/>
    <w:unhideWhenUsed/>
    <w:rsid w:val="00C53CA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C53CA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53CA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d">
    <w:name w:val="List Paragraph"/>
    <w:basedOn w:val="a"/>
    <w:uiPriority w:val="34"/>
    <w:qFormat/>
    <w:rsid w:val="00C53CAC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3CAC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C53C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3CAC"/>
    <w:pPr>
      <w:widowControl w:val="0"/>
      <w:shd w:val="clear" w:color="auto" w:fill="FFFFFF"/>
      <w:spacing w:after="600" w:line="274" w:lineRule="exact"/>
      <w:jc w:val="right"/>
    </w:pPr>
    <w:rPr>
      <w:rFonts w:ascii="Times New Roman" w:eastAsiaTheme="minorHAnsi" w:hAnsi="Times New Roman"/>
      <w:sz w:val="23"/>
      <w:szCs w:val="23"/>
    </w:rPr>
  </w:style>
  <w:style w:type="character" w:customStyle="1" w:styleId="10">
    <w:name w:val="Заголовок №1_"/>
    <w:basedOn w:val="a0"/>
    <w:link w:val="11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C53CAC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ae">
    <w:name w:val="Подпись к таблице_"/>
    <w:basedOn w:val="a0"/>
    <w:link w:val="af"/>
    <w:uiPriority w:val="99"/>
    <w:locked/>
    <w:rsid w:val="00C53CA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C53CAC"/>
    <w:pPr>
      <w:widowControl w:val="0"/>
      <w:shd w:val="clear" w:color="auto" w:fill="FFFFFF"/>
      <w:spacing w:after="0" w:line="317" w:lineRule="exact"/>
    </w:pPr>
    <w:rPr>
      <w:rFonts w:ascii="Times New Roman" w:eastAsiaTheme="minorHAnsi" w:hAnsi="Times New Roman"/>
      <w:sz w:val="27"/>
      <w:szCs w:val="27"/>
    </w:rPr>
  </w:style>
  <w:style w:type="character" w:customStyle="1" w:styleId="3Exact">
    <w:name w:val="Основной текст (3) Exact"/>
    <w:basedOn w:val="a0"/>
    <w:uiPriority w:val="99"/>
    <w:rsid w:val="00C53CA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2">
    <w:name w:val="Заголовок №1"/>
    <w:basedOn w:val="10"/>
    <w:uiPriority w:val="99"/>
    <w:rsid w:val="00C53CA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3">
    <w:name w:val="Основной текст Знак1"/>
    <w:basedOn w:val="a0"/>
    <w:uiPriority w:val="99"/>
    <w:locked/>
    <w:rsid w:val="00C53CAC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basedOn w:val="13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5">
    <w:name w:val="Основной текст + Курсив1"/>
    <w:basedOn w:val="13"/>
    <w:uiPriority w:val="99"/>
    <w:rsid w:val="00C53CAC"/>
    <w:rPr>
      <w:rFonts w:ascii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13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C53CA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f1">
    <w:name w:val="Table Grid"/>
    <w:basedOn w:val="a1"/>
    <w:uiPriority w:val="59"/>
    <w:rsid w:val="00C53C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stup.scli.ru:8111/content/act/99249e7b-f9c8-4d12-b906-bb583b820a63.html" TargetMode="External"/><Relationship Id="rId18" Type="http://schemas.openxmlformats.org/officeDocument/2006/relationships/hyperlink" Target="http://dostup.scli.ru:8111/content/act/c4f24d4c-5e2a-4423-b021-bbb0fbc02e90.html" TargetMode="External"/><Relationship Id="rId26" Type="http://schemas.openxmlformats.org/officeDocument/2006/relationships/hyperlink" Target="http://dostup.scli.ru:8111/content/act/e6b4a62a-869f-4141-a89f-e87df378a77a.html" TargetMode="External"/><Relationship Id="rId39" Type="http://schemas.openxmlformats.org/officeDocument/2006/relationships/hyperlink" Target="http://dostup.scli.ru:8111/content/act/65921a14-4eeb-4ad4-87d6-0da9e828c5c7.html" TargetMode="External"/><Relationship Id="rId21" Type="http://schemas.openxmlformats.org/officeDocument/2006/relationships/hyperlink" Target="http://dostup.scli.ru:8111/content/act/038210ec-18d1-498e-ae8a-7867418595c5.html" TargetMode="External"/><Relationship Id="rId34" Type="http://schemas.openxmlformats.org/officeDocument/2006/relationships/hyperlink" Target="http://dostup.scli.ru:8111/content/act/c692488d-5429-4753-8ef1-bc5a0f6e3402.html" TargetMode="External"/><Relationship Id="rId42" Type="http://schemas.openxmlformats.org/officeDocument/2006/relationships/hyperlink" Target="http://dostup.scli.ru:8111/content/act/8265619a-d1ab-4246-98cb-369be60c71c1.html" TargetMode="External"/><Relationship Id="rId47" Type="http://schemas.openxmlformats.org/officeDocument/2006/relationships/hyperlink" Target="http://dostup.scli.ru:8111/content/act/1a8c6ceb-ce6a-4a8c-a15b-9f5fc17c2a87.html" TargetMode="External"/><Relationship Id="rId50" Type="http://schemas.openxmlformats.org/officeDocument/2006/relationships/hyperlink" Target="http://dostup.scli.ru:8111/content/act/60833a5a-d0c3-4ab5-a0f0-c429467cc1b7.html" TargetMode="External"/><Relationship Id="rId55" Type="http://schemas.openxmlformats.org/officeDocument/2006/relationships/theme" Target="theme/theme1.xml"/><Relationship Id="rId7" Type="http://schemas.openxmlformats.org/officeDocument/2006/relationships/hyperlink" Target="file:///C:\content\act\baf25b56-a51b-4fb4-82ac-28cedab236df.html" TargetMode="External"/><Relationship Id="rId12" Type="http://schemas.openxmlformats.org/officeDocument/2006/relationships/hyperlink" Target="http://dostup.scli.ru:8111/content/act/9cf2f1c3-393d-4051-a52d-9923b0e51c0c.html" TargetMode="External"/><Relationship Id="rId17" Type="http://schemas.openxmlformats.org/officeDocument/2006/relationships/hyperlink" Target="http://dostup.scli.ru:8111/content/act/313ae05c-60d9-4f9e-8a34-d942808694a8.html" TargetMode="External"/><Relationship Id="rId25" Type="http://schemas.openxmlformats.org/officeDocument/2006/relationships/hyperlink" Target="http://dostup.scli.ru:8111/content/act/1286e8cf-317a-47ba-aa4b-fe62c0ea8781.html" TargetMode="External"/><Relationship Id="rId33" Type="http://schemas.openxmlformats.org/officeDocument/2006/relationships/hyperlink" Target="http://dostup.scli.ru:8111/content/act/39cd0134-68ce-4fbf-82ad-44f4203d5e50.html" TargetMode="External"/><Relationship Id="rId38" Type="http://schemas.openxmlformats.org/officeDocument/2006/relationships/hyperlink" Target="http://dostup.scli.ru:8111/content/act/219fa777-89ea-4b90-b38f-a3cfc68ac56b.html" TargetMode="External"/><Relationship Id="rId46" Type="http://schemas.openxmlformats.org/officeDocument/2006/relationships/hyperlink" Target="http://dostup.scli.ru:8111/content/act/15966393-ea25-41cf-92a5-0685cb2493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ostup.scli.ru:8111/content/act/5724afaa-4194-470c-8df3-8737d9c801c7.html" TargetMode="External"/><Relationship Id="rId20" Type="http://schemas.openxmlformats.org/officeDocument/2006/relationships/hyperlink" Target="http://dostup.scli.ru:8111/content/act/bdca97b4-277d-4f20-9d6e-99687b7290f5.html" TargetMode="External"/><Relationship Id="rId29" Type="http://schemas.openxmlformats.org/officeDocument/2006/relationships/hyperlink" Target="http://dostup.scli.ru:8111/content/act/5fa1ed58-8d2f-4788-98c7-c8794dc3f1ed.html" TargetMode="External"/><Relationship Id="rId41" Type="http://schemas.openxmlformats.org/officeDocument/2006/relationships/hyperlink" Target="http://dostup.scli.ru:8111/content/act/101d7879-7ca5-4490-843f-50d39a3a23a2.html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stup.scli.ru:8111/content/act/387507c3-b80d-4c0d-9291-8cdc81673f2b.html" TargetMode="External"/><Relationship Id="rId24" Type="http://schemas.openxmlformats.org/officeDocument/2006/relationships/hyperlink" Target="http://dostup.scli.ru:8111/content/act/c29555c3-4326-4c5a-b9f0-420daea7d6c5.html" TargetMode="External"/><Relationship Id="rId32" Type="http://schemas.openxmlformats.org/officeDocument/2006/relationships/hyperlink" Target="http://dostup.scli.ru:8111/content/act/f38ae4d2-0425-4cae-a352-4229778fed79.html" TargetMode="External"/><Relationship Id="rId37" Type="http://schemas.openxmlformats.org/officeDocument/2006/relationships/hyperlink" Target="http://dostup.scli.ru:8111/content/act/d2473852-29bf-4287-8be4-1e6f8a018660.html" TargetMode="External"/><Relationship Id="rId40" Type="http://schemas.openxmlformats.org/officeDocument/2006/relationships/hyperlink" Target="http://dostup.scli.ru:8111/content/act/6c2776d5-ca60-4bd3-bfb8-c5c64ecda4dc.html" TargetMode="External"/><Relationship Id="rId45" Type="http://schemas.openxmlformats.org/officeDocument/2006/relationships/hyperlink" Target="http://dostup.scli.ru:8111/content/act/cc16e27f-b2f9-4d8c-9db3-34dea7972f72.html" TargetMode="External"/><Relationship Id="rId53" Type="http://schemas.openxmlformats.org/officeDocument/2006/relationships/hyperlink" Target="http://dostup.scli.ru:8111/content/act/96549baf-c911-4a72-804c-e103ca211b76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stup.scli.ru:8111/content/act/96e20c02-1b12-465a-b64c-24aa92270007.html" TargetMode="External"/><Relationship Id="rId23" Type="http://schemas.openxmlformats.org/officeDocument/2006/relationships/hyperlink" Target="http://dostup.scli.ru:8111/content/act/08fd65d1-63cf-4cdd-927c-35632d50372a.html" TargetMode="External"/><Relationship Id="rId28" Type="http://schemas.openxmlformats.org/officeDocument/2006/relationships/hyperlink" Target="http://dostup.scli.ru:8111/content/act/3d91f9f6-5377-4947-b7c5-dc36b6eb985c.html" TargetMode="External"/><Relationship Id="rId36" Type="http://schemas.openxmlformats.org/officeDocument/2006/relationships/hyperlink" Target="http://dostup.scli.ru:8111/content/act/a66d9bb1-b83c-483e-920d-6996c0b7f27d.html" TargetMode="External"/><Relationship Id="rId49" Type="http://schemas.openxmlformats.org/officeDocument/2006/relationships/hyperlink" Target="http://dostup.scli.ru:8111/content/act/6d1a0adf-34c1-40ca-a471-d2d820d67b81.html" TargetMode="External"/><Relationship Id="rId10" Type="http://schemas.openxmlformats.org/officeDocument/2006/relationships/hyperlink" Target="http://dostup.scli.ru:8111/content/act/0040f7a8-9a0d-4e71-ba36-b348c3cfe439.html" TargetMode="External"/><Relationship Id="rId19" Type="http://schemas.openxmlformats.org/officeDocument/2006/relationships/hyperlink" Target="http://dostup.scli.ru:8111/content/act/4786c579-589f-4527-9eaa-1921ad191324.html" TargetMode="External"/><Relationship Id="rId31" Type="http://schemas.openxmlformats.org/officeDocument/2006/relationships/hyperlink" Target="http://dostup.scli.ru:8111/content/act/4d9da04f-6def-4d7e-b43a-0fafd797fd54.html" TargetMode="External"/><Relationship Id="rId44" Type="http://schemas.openxmlformats.org/officeDocument/2006/relationships/hyperlink" Target="http://dostup.scli.ru:8111/content/act/6471eecf-4f49-4d5b-b6f3-81861b58d33f.html" TargetMode="External"/><Relationship Id="rId52" Type="http://schemas.openxmlformats.org/officeDocument/2006/relationships/hyperlink" Target="http://dostup.scli.ru:8111/content/act/96549baf-c911-4a72-804c-e103ca211b76.html" TargetMode="External"/><Relationship Id="rId6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15d4560c-d530-4955-bf7e-f734337ae80b.html" TargetMode="External"/><Relationship Id="rId14" Type="http://schemas.openxmlformats.org/officeDocument/2006/relationships/hyperlink" Target="http://dostup.scli.ru:8111/content/act/d0d41a30-4632-45b3-ab4d-7463ef3a7759.html" TargetMode="External"/><Relationship Id="rId22" Type="http://schemas.openxmlformats.org/officeDocument/2006/relationships/hyperlink" Target="http://dostup.scli.ru:8111/content/act/c800038e-6f70-455a-a346-346d9ff89247.html" TargetMode="External"/><Relationship Id="rId27" Type="http://schemas.openxmlformats.org/officeDocument/2006/relationships/hyperlink" Target="http://dostup.scli.ru:8111/content/act/62e84b4a-42d3-44aa-a465-099eb538d968.html" TargetMode="External"/><Relationship Id="rId30" Type="http://schemas.openxmlformats.org/officeDocument/2006/relationships/hyperlink" Target="http://dostup.scli.ru:8111/content/act/faa8f26b-7b20-493f-92c8-4f259a40ed5c.html" TargetMode="External"/><Relationship Id="rId35" Type="http://schemas.openxmlformats.org/officeDocument/2006/relationships/hyperlink" Target="http://dostup.scli.ru:8111/content/act/a9b50475-6ada-4fef-9bdb-a86a63ed5d59.html" TargetMode="External"/><Relationship Id="rId43" Type="http://schemas.openxmlformats.org/officeDocument/2006/relationships/hyperlink" Target="http://dostup.scli.ru:8111/content/act/c8571c8c-2879-40e4-afc7-f876c6ba1085.html" TargetMode="External"/><Relationship Id="rId48" Type="http://schemas.openxmlformats.org/officeDocument/2006/relationships/hyperlink" Target="http://dostup.scli.ru:8111/content/act/dfe3c7a2-ee42-426d-894a-e841ce23788d.html" TargetMode="External"/><Relationship Id="rId8" Type="http://schemas.openxmlformats.org/officeDocument/2006/relationships/hyperlink" Target="http://dostup.scli.ru:8111/content/act/15d4560c-d530-4955-bf7e-f734337ae80b.html" TargetMode="External"/><Relationship Id="rId51" Type="http://schemas.openxmlformats.org/officeDocument/2006/relationships/hyperlink" Target="http://dostup.scli.ru:8111/content/act/f9480006-f983-48a7-b278-4c9035e6f38c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16</Pages>
  <Words>8112</Words>
  <Characters>46240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2020-02-01T11:36:00Z</cp:lastPrinted>
  <dcterms:created xsi:type="dcterms:W3CDTF">2020-01-21T06:14:00Z</dcterms:created>
  <dcterms:modified xsi:type="dcterms:W3CDTF">2020-02-03T11:58:00Z</dcterms:modified>
</cp:coreProperties>
</file>