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2CF7" w14:textId="7F47DE0C" w:rsidR="00FE40FF" w:rsidRPr="00FE40FF" w:rsidRDefault="00FE40FF" w:rsidP="00FE40FF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</w:pPr>
      <w:r w:rsidRPr="00FE40FF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Информационный материал:</w:t>
      </w:r>
    </w:p>
    <w:p w14:paraId="52C83901" w14:textId="5991E26C" w:rsidR="00FE40FF" w:rsidRPr="00FE40FF" w:rsidRDefault="00FE40FF" w:rsidP="00FE40FF">
      <w:pPr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Как получить налоговый вычет в упрощенном порядке</w:t>
      </w:r>
    </w:p>
    <w:p w14:paraId="0D6ED996" w14:textId="0B1959C3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Получить социальный налоговый вычет можно в упрощенном виде, то есть без предоставления налоговой декларации по форме 3-НДФЛ и подтверждающих документов.</w:t>
      </w:r>
    </w:p>
    <w:p w14:paraId="78241E6D" w14:textId="66954F7A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Для этого необходимо обратиться с заявлением в произвольной форме к организации или индивидуальному предпринимателю, оказавшим платные услуги, с просьбой направить в налоговый орган сведения, подтверждающие фактические расходы. В случае наличия технической возможности такие сведения направляются в налоговый орган в электронном виде.</w:t>
      </w:r>
    </w:p>
    <w:p w14:paraId="1CB042FF" w14:textId="77777777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Данный порядок распространяется на вычеты по следующим видам расходов:</w:t>
      </w:r>
    </w:p>
    <w:p w14:paraId="3106ECCE" w14:textId="77777777" w:rsidR="00FE40FF" w:rsidRPr="00FE40FF" w:rsidRDefault="00FE40FF" w:rsidP="00FE40F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лечение (за исключением расходов на приобретение лекарственных препаратов);</w:t>
      </w:r>
    </w:p>
    <w:p w14:paraId="71B76F34" w14:textId="77777777" w:rsidR="00FE40FF" w:rsidRPr="00FE40FF" w:rsidRDefault="00FE40FF" w:rsidP="00FE40F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обучение;</w:t>
      </w:r>
    </w:p>
    <w:p w14:paraId="25320BF6" w14:textId="77777777" w:rsidR="00FE40FF" w:rsidRPr="00FE40FF" w:rsidRDefault="00FE40FF" w:rsidP="00FE40F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оплату физкультурно-оздоровительных услуг;</w:t>
      </w:r>
    </w:p>
    <w:p w14:paraId="0C01AFC4" w14:textId="77777777" w:rsidR="00FE40FF" w:rsidRPr="00FE40FF" w:rsidRDefault="00FE40FF" w:rsidP="00FE40F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взносы по договорам негосударственного пенсионного обеспечения;</w:t>
      </w:r>
    </w:p>
    <w:p w14:paraId="37C0AC0C" w14:textId="77777777" w:rsidR="00FE40FF" w:rsidRPr="00FE40FF" w:rsidRDefault="00FE40FF" w:rsidP="00FE40F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взносы по договорам добровольного страхования жизни и добровольного пенсионного страхования.</w:t>
      </w:r>
    </w:p>
    <w:p w14:paraId="769B4132" w14:textId="03390082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Если информация о расходах направлена, то в «Личном кабинете налогоплательщика для физических лиц» будет автоматически сформировано </w:t>
      </w:r>
      <w:proofErr w:type="spellStart"/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предзаполненное</w:t>
      </w:r>
      <w:proofErr w:type="spellEnd"/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заявление на получение социального налогового вычета. Налогоплательщику останется только подписать его электронной подписью и направить в налоговый орган.</w:t>
      </w:r>
    </w:p>
    <w:p w14:paraId="3771D5EF" w14:textId="3CD53991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Так как сведения о расходах, понесённых в 2025 году, еще направляются в налоговое ведомство. Заявление на получение вычета в упрощенном порядке будет сформировано не позднее 20 марта (</w:t>
      </w:r>
      <w:proofErr w:type="gramStart"/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по сведениям</w:t>
      </w:r>
      <w:proofErr w:type="gramEnd"/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представленным до 25 февраля) и не позднее 20 дней в случае представления сведений после 25 февраля. До этого момента налогоплательщику не нужно предпринимать никаких действий.</w:t>
      </w:r>
    </w:p>
    <w:p w14:paraId="32696DAA" w14:textId="5B0E4E50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Обращаем внимание, что положения в части упрощенного порядка предоставления социальных налоговых вычетов применяются к расходам, понесенным с 1 января 2024 года.</w:t>
      </w:r>
    </w:p>
    <w:p w14:paraId="63C170D9" w14:textId="4EDF2D5A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Если организация или индивидуальный предприниматель не направили сведения в налоговый орган, плательщик не сможет воспользоваться упрощённым порядком. В этой ситуации для получения вычета необходимо представить декларацию по форме 3-НДФЛ и соответствующую справку об оплате услуг или уплате взносов по установленной форме. Иные подтверждающие документы (договоры, платёжные документы, лицензии) представлять не требуется, однако для получения вычета за 2023 год требуется приложить к декларации полный пакет документов.</w:t>
      </w:r>
    </w:p>
    <w:p w14:paraId="0F133244" w14:textId="77777777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Для разных видов социального вычета утверждены отдельные формы справок:</w:t>
      </w:r>
    </w:p>
    <w:p w14:paraId="6E7C10B9" w14:textId="77777777" w:rsidR="00FE40FF" w:rsidRPr="00FE40FF" w:rsidRDefault="00FE40FF" w:rsidP="00FE40F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КНД 1151156 - медицинские услуги;</w:t>
      </w:r>
    </w:p>
    <w:p w14:paraId="289A87FD" w14:textId="77777777" w:rsidR="00FE40FF" w:rsidRPr="00FE40FF" w:rsidRDefault="00FE40FF" w:rsidP="00FE40F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КНД 1151158 - образовательные услуги;</w:t>
      </w:r>
    </w:p>
    <w:p w14:paraId="4B5FB546" w14:textId="77777777" w:rsidR="00FE40FF" w:rsidRPr="00FE40FF" w:rsidRDefault="00FE40FF" w:rsidP="00FE40F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КНД 1151159 - страховые взносы;</w:t>
      </w:r>
    </w:p>
    <w:p w14:paraId="31BA1965" w14:textId="77777777" w:rsidR="00FE40FF" w:rsidRPr="00FE40FF" w:rsidRDefault="00FE40FF" w:rsidP="00FE40F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КНД 1151160 - физкультурно-оздоровительные услуги;</w:t>
      </w:r>
    </w:p>
    <w:p w14:paraId="4B6CFECC" w14:textId="62DBAAD0" w:rsidR="00FE40FF" w:rsidRPr="00FE40FF" w:rsidRDefault="00FE40FF" w:rsidP="00FE40F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КНД 1151157 - пенсионные взносы по договору негосударственного пенсионного обеспечения.</w:t>
      </w:r>
    </w:p>
    <w:p w14:paraId="2F77C069" w14:textId="77777777" w:rsidR="00FE40FF" w:rsidRPr="00FE40FF" w:rsidRDefault="00FE40FF" w:rsidP="00FE40FF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E40FF">
        <w:rPr>
          <w:rFonts w:ascii="Times New Roman" w:hAnsi="Times New Roman" w:cs="Times New Roman"/>
          <w:sz w:val="26"/>
          <w:szCs w:val="26"/>
          <w:shd w:val="clear" w:color="auto" w:fill="FFFFFF"/>
        </w:rPr>
        <w:t>Также напоминаем, что право на получение налогового вычета может быть реализовано в течение трёх лет, следующих за истекшим налоговым периодом, в любое время года. Обязанность представить налоговую декларацию по форме 3-НДФЛ не позднее 30 апреля возникает только в случаях, если у налогоплательщика появился доход, с которого необходимо самостоятельно исчислить и уплатить налог, либо если он совмещает в одной декларации заявление на вычет и отчёт о полученных доходах.</w:t>
      </w:r>
    </w:p>
    <w:p w14:paraId="5FEA0BFA" w14:textId="4DE7DAF8" w:rsidR="00FB3ADA" w:rsidRPr="00FE40FF" w:rsidRDefault="00FB3ADA" w:rsidP="00FE40FF">
      <w:pPr>
        <w:jc w:val="both"/>
        <w:rPr>
          <w:sz w:val="26"/>
          <w:szCs w:val="26"/>
        </w:rPr>
      </w:pPr>
    </w:p>
    <w:p w14:paraId="25CC7555" w14:textId="3934E099" w:rsidR="00FE40FF" w:rsidRPr="00FE40FF" w:rsidRDefault="00FE40FF" w:rsidP="00FE40FF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E40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FE40FF" w:rsidRPr="00FE4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532AF"/>
    <w:multiLevelType w:val="multilevel"/>
    <w:tmpl w:val="2464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23CDC"/>
    <w:multiLevelType w:val="multilevel"/>
    <w:tmpl w:val="F40E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3"/>
  </w:num>
  <w:num w:numId="2" w16cid:durableId="809515124">
    <w:abstractNumId w:val="2"/>
  </w:num>
  <w:num w:numId="3" w16cid:durableId="1468549352">
    <w:abstractNumId w:val="0"/>
  </w:num>
  <w:num w:numId="4" w16cid:durableId="946892365">
    <w:abstractNumId w:val="1"/>
  </w:num>
  <w:num w:numId="5" w16cid:durableId="98837311">
    <w:abstractNumId w:val="6"/>
  </w:num>
  <w:num w:numId="6" w16cid:durableId="1678926916">
    <w:abstractNumId w:val="5"/>
  </w:num>
  <w:num w:numId="7" w16cid:durableId="971057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4469B6"/>
    <w:rsid w:val="004F1002"/>
    <w:rsid w:val="00743C68"/>
    <w:rsid w:val="007B31E0"/>
    <w:rsid w:val="008673EB"/>
    <w:rsid w:val="00A41D91"/>
    <w:rsid w:val="00A5596E"/>
    <w:rsid w:val="00AE25BF"/>
    <w:rsid w:val="00D705CD"/>
    <w:rsid w:val="00D9080C"/>
    <w:rsid w:val="00EB472B"/>
    <w:rsid w:val="00EF5F90"/>
    <w:rsid w:val="00F5576C"/>
    <w:rsid w:val="00FB3ADA"/>
    <w:rsid w:val="00F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40F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E4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4</cp:revision>
  <dcterms:created xsi:type="dcterms:W3CDTF">2026-01-26T11:39:00Z</dcterms:created>
  <dcterms:modified xsi:type="dcterms:W3CDTF">2026-02-02T14:39:00Z</dcterms:modified>
</cp:coreProperties>
</file>