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374E87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22.12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 w:rsidR="00501DC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3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518DE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68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Демшинский сельсовет от 01.11.2018г. № 85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«</w:t>
      </w:r>
      <w:bookmarkEnd w:id="0"/>
      <w:bookmarkEnd w:id="1"/>
      <w:bookmarkEnd w:id="2"/>
      <w:bookmarkEnd w:id="3"/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 «Устойчивое развитие  территории сельского 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поселения Демшинский сельсовет 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Добринского  муниципального района </w:t>
      </w:r>
    </w:p>
    <w:p w:rsidR="000F29C5" w:rsidRDefault="000F29C5" w:rsidP="000F2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Липецкой области на 2019-202</w:t>
      </w: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5</w:t>
      </w: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501DC0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</w:t>
      </w:r>
      <w:r w:rsidR="00915004" w:rsidRPr="00A518DE">
        <w:rPr>
          <w:rFonts w:ascii="Times New Roman" w:eastAsia="Cambria" w:hAnsi="Times New Roman" w:cs="Times New Roman"/>
          <w:sz w:val="28"/>
          <w:szCs w:val="28"/>
          <w:lang w:eastAsia="ru-RU"/>
        </w:rPr>
        <w:t>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</w:t>
      </w:r>
      <w:r w:rsidR="00E259EA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(</w:t>
      </w:r>
      <w:r w:rsidR="00E259EA">
        <w:rPr>
          <w:rFonts w:ascii="Times New Roman" w:eastAsia="Cambria" w:hAnsi="Times New Roman" w:cs="Times New Roman"/>
          <w:sz w:val="28"/>
          <w:szCs w:val="28"/>
          <w:lang w:eastAsia="ru-RU"/>
        </w:rPr>
        <w:t>в редакции постановления № 95 от 16.12.2022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0F29C5" w:rsidRPr="004231BB" w:rsidRDefault="000F29C5" w:rsidP="0042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Pr="004231BB">
        <w:rPr>
          <w:sz w:val="28"/>
          <w:szCs w:val="28"/>
        </w:rPr>
        <w:t xml:space="preserve"> 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сельского поселения </w:t>
      </w:r>
    </w:p>
    <w:p w:rsidR="004231BB" w:rsidRPr="004231BB" w:rsidRDefault="000F29C5" w:rsidP="004231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Демшинский сельсовет от 01.11.2018г. № 85 «Об утверждении муниципальной Программы «Устойчивое развитие  территории сельского 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поселения Демшинский сельсовет Добринского  муниципального района Липецкой области на 2019-2025 годы» </w:t>
      </w:r>
      <w:r w:rsidR="004231BB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(в редакции постановлений № 55 от 26.11.2019г, № 62 от 30.12.2019г., № 14 от 06.04.2020г., № 50 от 16.09.2020г., № 77 от 01.12.2020г., № 39 от 25.05.2021г., № 76 от 01.12.2021г., № 15 от 17.02.2022г., № 39 от 01.06.2022г., № 59 от 21.09.2022 г.,</w:t>
      </w:r>
      <w:r w:rsidR="004231BB" w:rsidRPr="004231BB">
        <w:rPr>
          <w:sz w:val="28"/>
          <w:szCs w:val="28"/>
        </w:rPr>
        <w:t xml:space="preserve"> </w:t>
      </w:r>
      <w:r w:rsidR="004231BB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№ 98 от 23.12.2022г., № 14 от 14.04.2023г., № 41 от 26.07.2023г)</w:t>
      </w:r>
    </w:p>
    <w:p w:rsidR="000F29C5" w:rsidRDefault="004231BB" w:rsidP="0042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64A0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0F29C5" w:rsidRPr="00664A06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(прилагается).</w:t>
      </w:r>
    </w:p>
    <w:p w:rsidR="000F29C5" w:rsidRDefault="000F29C5" w:rsidP="000F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776920" w:rsidRDefault="00A518DE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</w:t>
      </w:r>
      <w:r w:rsidR="00A371CD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776920" w:rsidRDefault="00776920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633" w:rsidRPr="00E070CF" w:rsidRDefault="00776920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Демшинский сельсовет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844DB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Н.А.Глотова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032B4" w:rsidRPr="00C37C12" w:rsidRDefault="00B63209" w:rsidP="003E2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64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76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2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42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</w:p>
    <w:p w:rsidR="006032B4" w:rsidRPr="004017C2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6032B4" w:rsidRPr="00F50F91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администрации сельского поселения </w:t>
      </w:r>
    </w:p>
    <w:p w:rsidR="006032B4" w:rsidRPr="00EE3490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Демшинский сельсовет от 01.11.2018г. № 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 «Устойчивое развитие  территории сельского поселения Демшинский сельсовет Добринского  муниципального района Липецкой области на 2019-2024 годы»</w:t>
      </w:r>
      <w:r w:rsidRPr="00EE349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231BB">
        <w:rPr>
          <w:rFonts w:ascii="Times New Roman" w:eastAsia="Cambria" w:hAnsi="Times New Roman" w:cs="Times New Roman"/>
          <w:sz w:val="28"/>
          <w:szCs w:val="28"/>
          <w:lang w:eastAsia="ru-RU"/>
        </w:rPr>
        <w:t>(</w:t>
      </w:r>
      <w:r w:rsidRPr="00EE349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в редакции постановлений № 55 от 26.11.2019г, № 62 от 30.12.2019г., № 14 от 06.04.2020г., № 50 от 16.09.2020г., № 77 от 01.12.2020г., № 39 от 25.05.2021г., № 76 от 01.12.2021г., № 15 от 17.02.2022г., № 39 от 01.06.2022г., № 59 от 21.09.2022 г.</w:t>
      </w: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,</w:t>
      </w:r>
      <w:r w:rsidRPr="006032B4">
        <w:t xml:space="preserve"> </w:t>
      </w:r>
      <w:r w:rsidRPr="006032B4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№ 98 от 23.12.2022г., № 14 от 14.04.2023г</w:t>
      </w: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., </w:t>
      </w:r>
      <w:r w:rsidRPr="00664A0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№ </w:t>
      </w:r>
      <w:r w:rsidR="004231B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41 </w:t>
      </w:r>
      <w:r w:rsidRPr="00664A0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от 26.07.2023г</w:t>
      </w:r>
      <w:r w:rsidRPr="00EE349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)</w:t>
      </w:r>
    </w:p>
    <w:p w:rsidR="006032B4" w:rsidRPr="00EE3490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2B4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2B4" w:rsidRDefault="006032B4" w:rsidP="006032B4">
      <w:pPr>
        <w:tabs>
          <w:tab w:val="left" w:pos="4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В наименовании постановления слова «2019-202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 заменить словами «2019-202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6032B4" w:rsidRPr="00F50F91" w:rsidRDefault="006032B4" w:rsidP="006032B4">
      <w:pPr>
        <w:tabs>
          <w:tab w:val="left" w:pos="4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32B4" w:rsidRPr="00F50F91" w:rsidRDefault="006032B4" w:rsidP="006032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 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Муниципальную  Программу «Устойчивое развитие территории сельского поселения Демшинский  сельсовет  на 2019-202</w:t>
      </w:r>
      <w:r w:rsidR="004C6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 изложить в следующей редакции:</w:t>
      </w:r>
    </w:p>
    <w:p w:rsidR="006032B4" w:rsidRPr="004017C2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2B4" w:rsidRPr="004017C2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 w:rsidR="004C6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032B4" w:rsidRPr="00C37C12" w:rsidRDefault="006032B4" w:rsidP="00603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2019-202</w:t>
      </w:r>
      <w:r w:rsidR="004C6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0F2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0F2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муниципальной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Обеспечение жителей качественной инфраструктурой и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33349555,78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4665921,61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160CC5" w:rsidRP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4286081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4316360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C6ACD" w:rsidRDefault="00A371CD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2025 год – 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2518070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160CC5" w:rsidRPr="00C37C12" w:rsidRDefault="00160CC5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год- 2447470 руб</w:t>
            </w:r>
            <w:r w:rsidR="0042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8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9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1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утвержденной решением </w:t>
      </w:r>
      <w:r w:rsidR="00703CE0" w:rsidRPr="000F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 Совета депутатов Демшинского  сельсовета  от 27.07.2009 № 145-рс «Стратегия социально-экономического развития сельского поселения Демшинский сельсовет  на период до 2020 года» (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1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</w:t>
      </w:r>
      <w:r w:rsidR="00A30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и (или)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A30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A30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18540985,60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2919914,60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844DB3" w:rsidRP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2325916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2147008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8F3BA1" w:rsidRDefault="008F3BA1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2025 г. -   </w:t>
            </w:r>
            <w:r w:rsidR="0016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854213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160CC5" w:rsidRPr="00C37C12" w:rsidRDefault="00160CC5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г.- 783603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A30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60CC5" w:rsidRPr="001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18540985,60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2345569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2919914,60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 w:rsidRPr="001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2325916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2147008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г. -   854213 руб.</w:t>
      </w:r>
    </w:p>
    <w:p w:rsidR="00C74B4F" w:rsidRPr="00C37C12" w:rsidRDefault="00160CC5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2026 г.- 783603 руб.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</w:t>
      </w:r>
      <w:r w:rsidR="00A30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844DB3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</w:t>
            </w:r>
            <w:r w:rsidR="0077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84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инвалидов, лиц с ограниченными возможностями здоровья</w:t>
            </w:r>
            <w:r w:rsidRPr="0084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Pr="00844DB3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</w:t>
            </w:r>
            <w:r w:rsidR="0077692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опаганду здорового образа жизни</w:t>
            </w:r>
            <w:r w:rsidR="00776920" w:rsidRPr="00844DB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84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среди инвалидов, лиц с ограниченными возможностями здоровья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309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A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6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12624223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1616142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1883140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74B4F" w:rsidRDefault="00C74B4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-  </w:t>
            </w:r>
            <w:r w:rsid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60CC5" w:rsidRPr="00C37C12" w:rsidRDefault="00160CC5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1377655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01B3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</w:t>
            </w:r>
            <w:r w:rsidR="00A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01B3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</w:t>
            </w:r>
            <w:r w:rsidR="00776920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31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среди инвалидов, лиц с ограниченными возможностями здоровья</w:t>
            </w:r>
            <w:r w:rsidR="00216518" w:rsidRPr="003848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16518" w:rsidRPr="003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01B3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437A39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  <w:r w:rsidR="0077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5F5E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="00635F5E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  <w:r w:rsidR="00E5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F5E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31672A" w:rsidRDefault="00E51F92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04.12.2007г. № 329-ФЗ «О физической культуре и спорте» закреплено, что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31672A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</w:t>
      </w:r>
      <w:r w:rsidR="00E51F92"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инвалидов, лиц с ограниченными возможностями здоровья</w:t>
      </w:r>
      <w:r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384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="00E51F92" w:rsidRPr="0031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 инвалидов, лиц с ограниченными возможностями здоровья</w:t>
      </w:r>
      <w:r w:rsidRPr="0031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</w:t>
      </w:r>
      <w:r w:rsidR="00E51F92"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51F92"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лиц с ограниченными возможностями здоровья</w:t>
      </w:r>
      <w:r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регулярным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60CC5">
        <w:rPr>
          <w:rFonts w:ascii="Times New Roman" w:eastAsia="Times New Roman" w:hAnsi="Times New Roman" w:cs="Times New Roman"/>
          <w:sz w:val="24"/>
          <w:szCs w:val="24"/>
          <w:lang w:eastAsia="ru-RU"/>
        </w:rPr>
        <w:t>12624223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1616142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1741164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1883140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1377655 руб.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 – 1377655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35398" w:rsidRPr="0031672A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  <w:r w:rsidR="0038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F92" w:rsidRPr="0031672A">
              <w:rPr>
                <w:rFonts w:ascii="Times New Roman" w:hAnsi="Times New Roman" w:cs="Times New Roman"/>
                <w:sz w:val="24"/>
                <w:szCs w:val="24"/>
              </w:rPr>
              <w:t>в том числе для  инвалидов, лиц с ограниченными возможностями здоровья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 сельского поселения Демшинский</w:t>
      </w:r>
      <w:r w:rsidR="000F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A3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A309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A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D12A8" w:rsidRDefault="00160CC5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– 5460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60CC5" w:rsidRPr="00C37C12" w:rsidRDefault="00160CC5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5460 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A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C5">
        <w:rPr>
          <w:rFonts w:ascii="Times New Roman" w:eastAsia="Times New Roman" w:hAnsi="Times New Roman" w:cs="Times New Roman"/>
          <w:sz w:val="24"/>
          <w:szCs w:val="24"/>
          <w:lang w:eastAsia="ru-RU"/>
        </w:rPr>
        <w:t>34300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1000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1000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руб.,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5460  руб.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5460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A3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A309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 финансового  обеспечения  всего, в том числе по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годам реализации подпрограммы </w:t>
            </w:r>
            <w:r w:rsidR="00D41CF0" w:rsidRP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160CC5" w:rsidRP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2150047,18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124405,01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31672A" w:rsidRP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213541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280752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8D12A8" w:rsidRDefault="008D12A8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-  </w:t>
            </w:r>
            <w:r w:rsidR="0016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60CC5" w:rsidRPr="00C37C12" w:rsidRDefault="00160CC5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280752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A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C5" w:rsidRPr="00160CC5">
        <w:rPr>
          <w:rFonts w:ascii="Times New Roman" w:eastAsia="Times New Roman" w:hAnsi="Times New Roman" w:cs="Times New Roman"/>
          <w:sz w:val="24"/>
          <w:szCs w:val="24"/>
          <w:lang w:eastAsia="ru-RU"/>
        </w:rPr>
        <w:t>2150047,18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124405,01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Pr="00160CC5">
        <w:rPr>
          <w:rFonts w:ascii="Times New Roman" w:eastAsia="Times New Roman" w:hAnsi="Times New Roman" w:cs="Times New Roman"/>
          <w:sz w:val="24"/>
          <w:szCs w:val="24"/>
          <w:lang w:eastAsia="ru-RU"/>
        </w:rPr>
        <w:t>213541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280752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60CC5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280752 руб.</w:t>
      </w:r>
    </w:p>
    <w:p w:rsidR="00160CC5" w:rsidRPr="00C37C12" w:rsidRDefault="00160CC5" w:rsidP="00160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 – 280752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A309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Привлечение средств федерального, областного, районного бюджета, посредством направления заявок на включение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2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423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  <w:r w:rsidR="0042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A83FC4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A3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"/>
        <w:gridCol w:w="1143"/>
        <w:gridCol w:w="23"/>
        <w:gridCol w:w="3024"/>
        <w:gridCol w:w="40"/>
        <w:gridCol w:w="1800"/>
        <w:gridCol w:w="2"/>
        <w:gridCol w:w="54"/>
        <w:gridCol w:w="13"/>
        <w:gridCol w:w="8"/>
        <w:gridCol w:w="8"/>
        <w:gridCol w:w="8"/>
        <w:gridCol w:w="850"/>
        <w:gridCol w:w="52"/>
        <w:gridCol w:w="11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53"/>
        <w:gridCol w:w="29"/>
        <w:gridCol w:w="699"/>
        <w:gridCol w:w="34"/>
        <w:gridCol w:w="6"/>
        <w:gridCol w:w="14"/>
        <w:gridCol w:w="8"/>
        <w:gridCol w:w="8"/>
        <w:gridCol w:w="54"/>
        <w:gridCol w:w="661"/>
        <w:gridCol w:w="10"/>
        <w:gridCol w:w="198"/>
        <w:gridCol w:w="33"/>
        <w:gridCol w:w="6"/>
        <w:gridCol w:w="14"/>
        <w:gridCol w:w="8"/>
        <w:gridCol w:w="8"/>
        <w:gridCol w:w="55"/>
        <w:gridCol w:w="660"/>
        <w:gridCol w:w="12"/>
        <w:gridCol w:w="8"/>
        <w:gridCol w:w="369"/>
        <w:gridCol w:w="14"/>
        <w:gridCol w:w="12"/>
        <w:gridCol w:w="60"/>
        <w:gridCol w:w="375"/>
        <w:gridCol w:w="14"/>
        <w:gridCol w:w="531"/>
        <w:gridCol w:w="14"/>
        <w:gridCol w:w="59"/>
        <w:gridCol w:w="516"/>
        <w:gridCol w:w="20"/>
        <w:gridCol w:w="156"/>
        <w:gridCol w:w="691"/>
        <w:gridCol w:w="6"/>
        <w:gridCol w:w="12"/>
        <w:gridCol w:w="980"/>
        <w:gridCol w:w="12"/>
        <w:gridCol w:w="841"/>
        <w:gridCol w:w="22"/>
        <w:gridCol w:w="10"/>
        <w:gridCol w:w="843"/>
        <w:gridCol w:w="22"/>
        <w:gridCol w:w="10"/>
      </w:tblGrid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" w:name="P368"/>
            <w:bookmarkEnd w:id="4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E72AEA" w:rsidRPr="00216604" w:rsidRDefault="00E72AEA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17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A1235F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2AEA" w:rsidRPr="0067097C" w:rsidTr="007C6754">
        <w:trPr>
          <w:gridAfter w:val="1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1 Доля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392985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  <w:trHeight w:val="558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392985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E72AEA">
        <w:trPr>
          <w:gridAfter w:val="2"/>
          <w:wAfter w:w="22" w:type="dxa"/>
        </w:trPr>
        <w:tc>
          <w:tcPr>
            <w:tcW w:w="14382" w:type="dxa"/>
            <w:gridSpan w:val="6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2314471,60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1472023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572213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501603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15BB9" w:rsidRDefault="00E72AEA" w:rsidP="00A12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2314471,60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1472023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572213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501603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A4872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A4872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2345569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2919914,60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2325916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2147008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854213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783603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A4872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</w:t>
            </w:r>
            <w:r w:rsidRPr="0031672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том числе </w:t>
            </w:r>
            <w:r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инвалидов, лиц с ограниченными возможностями здоровья</w:t>
            </w:r>
            <w:r w:rsidRPr="0031672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 w:rsidRPr="0031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672A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том числе для инвалидов, лиц с ограниченными возможностями здоровья</w:t>
            </w:r>
          </w:p>
        </w:tc>
        <w:tc>
          <w:tcPr>
            <w:tcW w:w="19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9" w:type="dxa"/>
            <w:gridSpan w:val="6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1629764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33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33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1261774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1629764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1616142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1741164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1883140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1377655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1377655</w:t>
            </w:r>
          </w:p>
        </w:tc>
      </w:tr>
      <w:tr w:rsidR="007C6754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Pr="0067097C" w:rsidRDefault="007C675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Default="007C675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2F5C58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</w:tr>
      <w:tr w:rsidR="007C6754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Pr="002F5C58" w:rsidRDefault="007C675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Default="007C6754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After w:val="2"/>
          <w:wAfter w:w="22" w:type="dxa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FE512E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10248,68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10205,06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0814A7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3 задачи 1Подпрограммы 4 «Приобретение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информационных услуг с использованием информационно-справочных систем»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36000,17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23803,37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23232,33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23378,85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14421,15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31672A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генерального плана,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8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124405,01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213541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280752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EC4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280752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EC4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280752</w:t>
            </w:r>
          </w:p>
        </w:tc>
      </w:tr>
      <w:tr w:rsidR="00E72AEA" w:rsidRPr="0067097C" w:rsidTr="007C6754">
        <w:trPr>
          <w:gridBefore w:val="1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A624C6" w:rsidRDefault="00E72AEA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A624C6" w:rsidRDefault="00E72AEA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D93753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4665921,61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E72AEA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4286081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A624C6" w:rsidRDefault="007C675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4316360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2518080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2447470</w:t>
            </w: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A83FC4">
      <w:pgSz w:w="16838" w:h="11906" w:orient="landscape"/>
      <w:pgMar w:top="1134" w:right="851" w:bottom="1304" w:left="284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77" w:rsidRDefault="00F94677" w:rsidP="00BD5956">
      <w:pPr>
        <w:spacing w:after="0" w:line="240" w:lineRule="auto"/>
      </w:pPr>
      <w:r>
        <w:separator/>
      </w:r>
    </w:p>
  </w:endnote>
  <w:endnote w:type="continuationSeparator" w:id="1">
    <w:p w:rsidR="00F94677" w:rsidRDefault="00F94677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C5" w:rsidRDefault="00437A39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60C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60CC5" w:rsidRDefault="00160CC5" w:rsidP="00B63209">
    <w:pPr>
      <w:pStyle w:val="a3"/>
      <w:ind w:right="360"/>
    </w:pPr>
  </w:p>
  <w:p w:rsidR="00160CC5" w:rsidRDefault="00160C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77" w:rsidRDefault="00F94677" w:rsidP="00BD5956">
      <w:pPr>
        <w:spacing w:after="0" w:line="240" w:lineRule="auto"/>
      </w:pPr>
      <w:r>
        <w:separator/>
      </w:r>
    </w:p>
  </w:footnote>
  <w:footnote w:type="continuationSeparator" w:id="1">
    <w:p w:rsidR="00F94677" w:rsidRDefault="00F94677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2F77"/>
    <w:rsid w:val="000441D2"/>
    <w:rsid w:val="0005328F"/>
    <w:rsid w:val="00061ABC"/>
    <w:rsid w:val="00066CAA"/>
    <w:rsid w:val="000814A7"/>
    <w:rsid w:val="000949C5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9C5"/>
    <w:rsid w:val="000F2D27"/>
    <w:rsid w:val="000F3A28"/>
    <w:rsid w:val="000F3A63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32168"/>
    <w:rsid w:val="001425C9"/>
    <w:rsid w:val="00142FC0"/>
    <w:rsid w:val="00143BB6"/>
    <w:rsid w:val="00143F5F"/>
    <w:rsid w:val="001547B1"/>
    <w:rsid w:val="001576E4"/>
    <w:rsid w:val="00160CC5"/>
    <w:rsid w:val="001641D9"/>
    <w:rsid w:val="00164346"/>
    <w:rsid w:val="001777A7"/>
    <w:rsid w:val="00180670"/>
    <w:rsid w:val="001811CA"/>
    <w:rsid w:val="0018681C"/>
    <w:rsid w:val="00191CCB"/>
    <w:rsid w:val="001951FC"/>
    <w:rsid w:val="00195E1A"/>
    <w:rsid w:val="001A4BA4"/>
    <w:rsid w:val="001A6530"/>
    <w:rsid w:val="001B0EDF"/>
    <w:rsid w:val="001B1803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725A"/>
    <w:rsid w:val="00257E32"/>
    <w:rsid w:val="00261DAD"/>
    <w:rsid w:val="002626ED"/>
    <w:rsid w:val="00265BF0"/>
    <w:rsid w:val="00266169"/>
    <w:rsid w:val="0027255D"/>
    <w:rsid w:val="002758F0"/>
    <w:rsid w:val="00275CB3"/>
    <w:rsid w:val="00283EEC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1672A"/>
    <w:rsid w:val="00322C0D"/>
    <w:rsid w:val="00323A0F"/>
    <w:rsid w:val="00326FCC"/>
    <w:rsid w:val="0033238E"/>
    <w:rsid w:val="00337822"/>
    <w:rsid w:val="003415CC"/>
    <w:rsid w:val="0034189F"/>
    <w:rsid w:val="003472C2"/>
    <w:rsid w:val="003543B9"/>
    <w:rsid w:val="0035458C"/>
    <w:rsid w:val="00360CF4"/>
    <w:rsid w:val="003614C4"/>
    <w:rsid w:val="00362969"/>
    <w:rsid w:val="00370D1B"/>
    <w:rsid w:val="00370FBE"/>
    <w:rsid w:val="00371B8D"/>
    <w:rsid w:val="00372731"/>
    <w:rsid w:val="00372892"/>
    <w:rsid w:val="0037396C"/>
    <w:rsid w:val="00374E87"/>
    <w:rsid w:val="00376A4F"/>
    <w:rsid w:val="00377260"/>
    <w:rsid w:val="003804CD"/>
    <w:rsid w:val="0038085D"/>
    <w:rsid w:val="0038348B"/>
    <w:rsid w:val="003848FE"/>
    <w:rsid w:val="00386E72"/>
    <w:rsid w:val="003910AF"/>
    <w:rsid w:val="0039166B"/>
    <w:rsid w:val="00391C29"/>
    <w:rsid w:val="00393C9D"/>
    <w:rsid w:val="00395931"/>
    <w:rsid w:val="00396D32"/>
    <w:rsid w:val="003A1E4C"/>
    <w:rsid w:val="003A7967"/>
    <w:rsid w:val="003B0DF3"/>
    <w:rsid w:val="003B4212"/>
    <w:rsid w:val="003E2C1A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3F4B"/>
    <w:rsid w:val="00414275"/>
    <w:rsid w:val="00417FF1"/>
    <w:rsid w:val="0042319B"/>
    <w:rsid w:val="004231BB"/>
    <w:rsid w:val="00425183"/>
    <w:rsid w:val="00425B72"/>
    <w:rsid w:val="00425C65"/>
    <w:rsid w:val="0043202A"/>
    <w:rsid w:val="00432A89"/>
    <w:rsid w:val="00435847"/>
    <w:rsid w:val="00436CC1"/>
    <w:rsid w:val="00436EDC"/>
    <w:rsid w:val="00437A39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B3E0F"/>
    <w:rsid w:val="004C10BB"/>
    <w:rsid w:val="004C2E37"/>
    <w:rsid w:val="004C3D66"/>
    <w:rsid w:val="004C3F6C"/>
    <w:rsid w:val="004C5D8A"/>
    <w:rsid w:val="004C6ACD"/>
    <w:rsid w:val="004D0216"/>
    <w:rsid w:val="004D3BB1"/>
    <w:rsid w:val="004E542D"/>
    <w:rsid w:val="004F0A24"/>
    <w:rsid w:val="004F2115"/>
    <w:rsid w:val="004F22C1"/>
    <w:rsid w:val="004F3CCF"/>
    <w:rsid w:val="004F7CB9"/>
    <w:rsid w:val="00501DC0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A7C37"/>
    <w:rsid w:val="005B0840"/>
    <w:rsid w:val="005B3B0A"/>
    <w:rsid w:val="005B4B5B"/>
    <w:rsid w:val="005B6698"/>
    <w:rsid w:val="005B7E28"/>
    <w:rsid w:val="005C12CB"/>
    <w:rsid w:val="005C3F41"/>
    <w:rsid w:val="005C616A"/>
    <w:rsid w:val="005E2023"/>
    <w:rsid w:val="005F745A"/>
    <w:rsid w:val="006032B4"/>
    <w:rsid w:val="00603D96"/>
    <w:rsid w:val="0060445B"/>
    <w:rsid w:val="0060702F"/>
    <w:rsid w:val="0062671A"/>
    <w:rsid w:val="00631665"/>
    <w:rsid w:val="00632F42"/>
    <w:rsid w:val="0063403E"/>
    <w:rsid w:val="00635F5E"/>
    <w:rsid w:val="0064630D"/>
    <w:rsid w:val="0065258C"/>
    <w:rsid w:val="00654DAA"/>
    <w:rsid w:val="0065765C"/>
    <w:rsid w:val="00661F07"/>
    <w:rsid w:val="00661F60"/>
    <w:rsid w:val="00664A06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5055"/>
    <w:rsid w:val="006973C1"/>
    <w:rsid w:val="00697F80"/>
    <w:rsid w:val="006A0CF6"/>
    <w:rsid w:val="006A25DA"/>
    <w:rsid w:val="006A32ED"/>
    <w:rsid w:val="006A62A6"/>
    <w:rsid w:val="006A71D4"/>
    <w:rsid w:val="006B321A"/>
    <w:rsid w:val="006B5B4E"/>
    <w:rsid w:val="006C08CC"/>
    <w:rsid w:val="006C1140"/>
    <w:rsid w:val="006C243A"/>
    <w:rsid w:val="006D025F"/>
    <w:rsid w:val="006D1AA8"/>
    <w:rsid w:val="006D3525"/>
    <w:rsid w:val="006D60C1"/>
    <w:rsid w:val="006E2E53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6920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44"/>
    <w:rsid w:val="007A1B6F"/>
    <w:rsid w:val="007A235C"/>
    <w:rsid w:val="007A3B61"/>
    <w:rsid w:val="007A56EA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C6754"/>
    <w:rsid w:val="007D0BB0"/>
    <w:rsid w:val="007D21E6"/>
    <w:rsid w:val="007D4176"/>
    <w:rsid w:val="007D78EB"/>
    <w:rsid w:val="007E1555"/>
    <w:rsid w:val="007E4879"/>
    <w:rsid w:val="007F04B0"/>
    <w:rsid w:val="007F7870"/>
    <w:rsid w:val="008001C7"/>
    <w:rsid w:val="00801D2A"/>
    <w:rsid w:val="00812ED1"/>
    <w:rsid w:val="008155E1"/>
    <w:rsid w:val="00815F6A"/>
    <w:rsid w:val="00816166"/>
    <w:rsid w:val="00816D36"/>
    <w:rsid w:val="008179EF"/>
    <w:rsid w:val="008224A6"/>
    <w:rsid w:val="0082264B"/>
    <w:rsid w:val="008249EA"/>
    <w:rsid w:val="00826AE4"/>
    <w:rsid w:val="00826B0A"/>
    <w:rsid w:val="00827133"/>
    <w:rsid w:val="00832F7B"/>
    <w:rsid w:val="00837D4B"/>
    <w:rsid w:val="008438B3"/>
    <w:rsid w:val="00844D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D12A8"/>
    <w:rsid w:val="008D2131"/>
    <w:rsid w:val="008E0CDB"/>
    <w:rsid w:val="008E2DCC"/>
    <w:rsid w:val="008E431C"/>
    <w:rsid w:val="008E6A13"/>
    <w:rsid w:val="008F0CB2"/>
    <w:rsid w:val="008F3BA1"/>
    <w:rsid w:val="008F61C6"/>
    <w:rsid w:val="009014BF"/>
    <w:rsid w:val="00901E84"/>
    <w:rsid w:val="00902852"/>
    <w:rsid w:val="00906307"/>
    <w:rsid w:val="00910468"/>
    <w:rsid w:val="0091143C"/>
    <w:rsid w:val="00915004"/>
    <w:rsid w:val="00915264"/>
    <w:rsid w:val="0091559A"/>
    <w:rsid w:val="00915BB9"/>
    <w:rsid w:val="00924CF6"/>
    <w:rsid w:val="00931C69"/>
    <w:rsid w:val="00935398"/>
    <w:rsid w:val="00936F97"/>
    <w:rsid w:val="00942B80"/>
    <w:rsid w:val="00942D31"/>
    <w:rsid w:val="00943B14"/>
    <w:rsid w:val="009453F0"/>
    <w:rsid w:val="00952A85"/>
    <w:rsid w:val="009554A5"/>
    <w:rsid w:val="0095661E"/>
    <w:rsid w:val="0096094C"/>
    <w:rsid w:val="00960FE2"/>
    <w:rsid w:val="0096306C"/>
    <w:rsid w:val="00964144"/>
    <w:rsid w:val="00964EA4"/>
    <w:rsid w:val="00967130"/>
    <w:rsid w:val="009700F2"/>
    <w:rsid w:val="00973519"/>
    <w:rsid w:val="00976221"/>
    <w:rsid w:val="00976DDC"/>
    <w:rsid w:val="00977625"/>
    <w:rsid w:val="009832C2"/>
    <w:rsid w:val="00983EEE"/>
    <w:rsid w:val="009863A1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6EA"/>
    <w:rsid w:val="00A14DBA"/>
    <w:rsid w:val="00A16E42"/>
    <w:rsid w:val="00A2413F"/>
    <w:rsid w:val="00A2561D"/>
    <w:rsid w:val="00A30126"/>
    <w:rsid w:val="00A301D9"/>
    <w:rsid w:val="00A30895"/>
    <w:rsid w:val="00A30928"/>
    <w:rsid w:val="00A31096"/>
    <w:rsid w:val="00A324E2"/>
    <w:rsid w:val="00A335B2"/>
    <w:rsid w:val="00A33D07"/>
    <w:rsid w:val="00A358D4"/>
    <w:rsid w:val="00A3696A"/>
    <w:rsid w:val="00A36EF3"/>
    <w:rsid w:val="00A371CD"/>
    <w:rsid w:val="00A44C2A"/>
    <w:rsid w:val="00A475FE"/>
    <w:rsid w:val="00A518D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3FC4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542"/>
    <w:rsid w:val="00AE260A"/>
    <w:rsid w:val="00AE2694"/>
    <w:rsid w:val="00AE31D0"/>
    <w:rsid w:val="00AE356C"/>
    <w:rsid w:val="00AE3BD3"/>
    <w:rsid w:val="00AE5495"/>
    <w:rsid w:val="00AF2A54"/>
    <w:rsid w:val="00AF626B"/>
    <w:rsid w:val="00B00011"/>
    <w:rsid w:val="00B018DD"/>
    <w:rsid w:val="00B049BE"/>
    <w:rsid w:val="00B0646E"/>
    <w:rsid w:val="00B06AA3"/>
    <w:rsid w:val="00B1072A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6ED7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84FB5"/>
    <w:rsid w:val="00B90817"/>
    <w:rsid w:val="00B92152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4DD3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1B32"/>
    <w:rsid w:val="00C02CB6"/>
    <w:rsid w:val="00C066C2"/>
    <w:rsid w:val="00C125D2"/>
    <w:rsid w:val="00C13E5E"/>
    <w:rsid w:val="00C160DE"/>
    <w:rsid w:val="00C259BC"/>
    <w:rsid w:val="00C303AD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15BD"/>
    <w:rsid w:val="00C62E34"/>
    <w:rsid w:val="00C64134"/>
    <w:rsid w:val="00C74B4F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09CC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57F82"/>
    <w:rsid w:val="00D61F4B"/>
    <w:rsid w:val="00D626B1"/>
    <w:rsid w:val="00D7106B"/>
    <w:rsid w:val="00D72D6E"/>
    <w:rsid w:val="00D74AA6"/>
    <w:rsid w:val="00D81908"/>
    <w:rsid w:val="00D82BE1"/>
    <w:rsid w:val="00D84502"/>
    <w:rsid w:val="00D84E1E"/>
    <w:rsid w:val="00D84FCB"/>
    <w:rsid w:val="00D86E5F"/>
    <w:rsid w:val="00D87F8F"/>
    <w:rsid w:val="00D93753"/>
    <w:rsid w:val="00D94AE0"/>
    <w:rsid w:val="00DA27B9"/>
    <w:rsid w:val="00DB079F"/>
    <w:rsid w:val="00DB27A9"/>
    <w:rsid w:val="00DB517F"/>
    <w:rsid w:val="00DC0460"/>
    <w:rsid w:val="00DC22B5"/>
    <w:rsid w:val="00DC4563"/>
    <w:rsid w:val="00DC61BC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81"/>
    <w:rsid w:val="00E070CF"/>
    <w:rsid w:val="00E14C29"/>
    <w:rsid w:val="00E21A61"/>
    <w:rsid w:val="00E22BE3"/>
    <w:rsid w:val="00E23EBD"/>
    <w:rsid w:val="00E259EA"/>
    <w:rsid w:val="00E25CB8"/>
    <w:rsid w:val="00E27B9A"/>
    <w:rsid w:val="00E338D9"/>
    <w:rsid w:val="00E35103"/>
    <w:rsid w:val="00E35155"/>
    <w:rsid w:val="00E4326D"/>
    <w:rsid w:val="00E44ACA"/>
    <w:rsid w:val="00E45AF0"/>
    <w:rsid w:val="00E47DBA"/>
    <w:rsid w:val="00E507F5"/>
    <w:rsid w:val="00E51F92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72AEA"/>
    <w:rsid w:val="00E80458"/>
    <w:rsid w:val="00E80495"/>
    <w:rsid w:val="00E84E32"/>
    <w:rsid w:val="00E85B67"/>
    <w:rsid w:val="00E864B3"/>
    <w:rsid w:val="00E87763"/>
    <w:rsid w:val="00E927EA"/>
    <w:rsid w:val="00E93156"/>
    <w:rsid w:val="00E93CBE"/>
    <w:rsid w:val="00E9592F"/>
    <w:rsid w:val="00E96882"/>
    <w:rsid w:val="00E96CF5"/>
    <w:rsid w:val="00EA4A9F"/>
    <w:rsid w:val="00EB193E"/>
    <w:rsid w:val="00EB3F69"/>
    <w:rsid w:val="00EC32FA"/>
    <w:rsid w:val="00EC4E03"/>
    <w:rsid w:val="00EC4F00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677"/>
    <w:rsid w:val="00F94B92"/>
    <w:rsid w:val="00F95C20"/>
    <w:rsid w:val="00F95D3E"/>
    <w:rsid w:val="00F96A34"/>
    <w:rsid w:val="00FA3A27"/>
    <w:rsid w:val="00FA61BB"/>
    <w:rsid w:val="00FA6707"/>
    <w:rsid w:val="00FB6142"/>
    <w:rsid w:val="00FB7C28"/>
    <w:rsid w:val="00FC541F"/>
    <w:rsid w:val="00FC59CF"/>
    <w:rsid w:val="00FD1851"/>
    <w:rsid w:val="00FD2E08"/>
    <w:rsid w:val="00FD705E"/>
    <w:rsid w:val="00FE277F"/>
    <w:rsid w:val="00FE3114"/>
    <w:rsid w:val="00FE512E"/>
    <w:rsid w:val="00FF31A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0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npa.ru/prezident-rf-ukaz-n204-ot07052018-h403905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8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C7AB-C5FB-442C-951C-81297214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11</cp:revision>
  <cp:lastPrinted>2023-12-28T06:09:00Z</cp:lastPrinted>
  <dcterms:created xsi:type="dcterms:W3CDTF">2023-10-27T12:27:00Z</dcterms:created>
  <dcterms:modified xsi:type="dcterms:W3CDTF">2023-12-28T06:13:00Z</dcterms:modified>
</cp:coreProperties>
</file>