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203D8A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733746840" r:id="rId9"/>
        </w:pict>
      </w: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685" w:rsidRDefault="002F2685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070CF" w:rsidRDefault="00E070CF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A518DE" w:rsidP="00E0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</w:t>
      </w:r>
      <w:r w:rsidR="0090630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</w:t>
      </w:r>
      <w:r w:rsidR="0090630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12</w:t>
      </w:r>
      <w:r w:rsidR="005305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.202</w:t>
      </w:r>
      <w:r w:rsidR="001F069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F21B22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98</w:t>
      </w:r>
    </w:p>
    <w:p w:rsidR="009F2E35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4F5A69" w:rsidRDefault="004F5A69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4F5A69" w:rsidRDefault="004F5A69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</w:p>
    <w:p w:rsidR="004F5A69" w:rsidRDefault="004F5A69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Демшинский сельсовет от 01.11.2018г. № 85</w:t>
      </w:r>
    </w:p>
    <w:p w:rsidR="004F5A69" w:rsidRDefault="004F5A69" w:rsidP="004F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«</w:t>
      </w:r>
      <w:bookmarkEnd w:id="0"/>
      <w:bookmarkEnd w:id="1"/>
      <w:bookmarkEnd w:id="2"/>
      <w:bookmarkEnd w:id="3"/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4F5A69" w:rsidRDefault="004F5A69" w:rsidP="004F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 «Устойчивое развитие  территории сельского </w:t>
      </w:r>
    </w:p>
    <w:p w:rsidR="004F5A69" w:rsidRDefault="004F5A69" w:rsidP="004F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поселения Демшинский сельсовет </w:t>
      </w:r>
    </w:p>
    <w:p w:rsidR="004F5A69" w:rsidRDefault="004F5A69" w:rsidP="004F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Добринского  муниципального района </w:t>
      </w:r>
    </w:p>
    <w:p w:rsidR="00915004" w:rsidRDefault="004F5A69" w:rsidP="004F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4F5A69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Липецкой области на 2019-2024 годы»</w:t>
      </w:r>
    </w:p>
    <w:p w:rsid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E070CF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</w:t>
      </w:r>
      <w:r w:rsidR="00863C2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4F5A6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целях обеспечения увязки стратегического и бюджетного планирования, </w:t>
      </w:r>
      <w:r w:rsidR="004F5A69" w:rsidRPr="00863C23">
        <w:rPr>
          <w:rFonts w:ascii="Times New Roman" w:eastAsia="Cambria" w:hAnsi="Times New Roman" w:cs="Times New Roman"/>
          <w:sz w:val="28"/>
          <w:szCs w:val="28"/>
          <w:lang w:eastAsia="ru-RU"/>
        </w:rPr>
        <w:t>в</w:t>
      </w:r>
      <w:r w:rsidR="00915004" w:rsidRPr="00863C2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соответствии с решением Совета депутатов сельского поселения Демшинский сельсовет от 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и постановлением администрации сельского поселения Демшинский сельсовет от </w:t>
      </w:r>
      <w:r w:rsidR="00915004"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>1</w:t>
      </w:r>
      <w:r w:rsidR="004017C2"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="00915004"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15004"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4F5A69" w:rsidRPr="004F5A69" w:rsidRDefault="00915004" w:rsidP="004F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1.</w:t>
      </w:r>
      <w:r w:rsidR="004F5A69" w:rsidRPr="004F5A69">
        <w:t xml:space="preserve"> </w:t>
      </w:r>
      <w:r w:rsidR="004F5A69"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4F5A69">
        <w:rPr>
          <w:rFonts w:ascii="Times New Roman" w:eastAsia="Cambria" w:hAnsi="Times New Roman" w:cs="Times New Roman"/>
          <w:sz w:val="28"/>
          <w:szCs w:val="28"/>
          <w:lang w:eastAsia="ru-RU"/>
        </w:rPr>
        <w:t>Внести изменения</w:t>
      </w:r>
      <w:r w:rsidR="004F5A69"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в постановление</w:t>
      </w:r>
      <w:r w:rsidR="004F5A6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4F5A69"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4F5A69" w:rsidRDefault="004F5A69" w:rsidP="004F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Демшинский сельсовет от 01.11.2018г. № 85</w:t>
      </w:r>
      <w:r w:rsidR="00F8663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4F5A69">
        <w:rPr>
          <w:rFonts w:ascii="Times New Roman" w:eastAsia="Cambria" w:hAnsi="Times New Roman" w:cs="Times New Roman"/>
          <w:sz w:val="28"/>
          <w:szCs w:val="28"/>
          <w:lang w:eastAsia="ru-RU"/>
        </w:rPr>
        <w:t>«Об утверждении муниципальной Программы «Устойчивое развитие  территории сельского поселения Демшинский сельсовет Добринского  муниципального района Липецкой области на 2019-2024 годы»</w:t>
      </w:r>
      <w:r w:rsidR="00803D0E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(прилагается)</w:t>
      </w:r>
      <w:r w:rsidR="00863C23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</w:p>
    <w:p w:rsidR="00915004" w:rsidRDefault="00915004" w:rsidP="004F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C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F50F91" w:rsidRDefault="00F50F91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F50F91" w:rsidRDefault="00F50F91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F50F91" w:rsidRPr="00E070CF" w:rsidRDefault="00F50F91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27B9A" w:rsidRPr="00E070CF" w:rsidRDefault="00E27B9A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F4633" w:rsidRPr="00E070CF" w:rsidRDefault="00A518DE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</w:t>
      </w:r>
      <w:r w:rsidR="00A371CD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</w:t>
      </w:r>
      <w:r w:rsidR="002347FB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9F2E35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="002347FB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A371CD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А.И.Двуреченских</w:t>
      </w:r>
    </w:p>
    <w:p w:rsidR="00EF4633" w:rsidRPr="00E070CF" w:rsidRDefault="00EF4633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Pr="00E070CF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EE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1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6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1F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26B1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E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F50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F50F91" w:rsidRPr="00F50F91" w:rsidRDefault="00F50F91" w:rsidP="00F50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администрации сельского поселения </w:t>
      </w:r>
    </w:p>
    <w:p w:rsidR="00915004" w:rsidRPr="00EE3490" w:rsidRDefault="00F50F91" w:rsidP="00F50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Демшинский сельсовет от 01.11.2018г. № 85</w:t>
      </w:r>
      <w:r w:rsidR="00863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0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 «Устойчивое развитие  территории сельского поселения Демшинский сельсовет Добринского  муниципального района Липецкой области на 2019-2024 годы»</w:t>
      </w:r>
      <w:r w:rsidR="00EE3490" w:rsidRPr="00EE349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EE3490" w:rsidRPr="00EE349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в редакции постановлений № 55 от 26.11.2019г, № 62 от 30.12.2019г., № 14 от 06.04.2020г., № 50 от 16.09.2020г., № 77 от 01.12.2020г., № 39 от 25.05.2021г., № 76 от 01.12.2021г., № 15 от 17.02.2022г., № 39 от 01.06.2022г., № 59 от 21.09.2022 г.)</w:t>
      </w:r>
    </w:p>
    <w:p w:rsidR="00EE3490" w:rsidRPr="00EE3490" w:rsidRDefault="00EE3490" w:rsidP="00F50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90" w:rsidRDefault="00EE3490" w:rsidP="00F50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F91" w:rsidRDefault="00F50F91" w:rsidP="00F50F91">
      <w:pPr>
        <w:tabs>
          <w:tab w:val="left" w:pos="4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В наименовании постановления слова «2019-2024 годы» заменить словами «2019-2025 годы»</w:t>
      </w:r>
    </w:p>
    <w:p w:rsidR="00F50F91" w:rsidRPr="00F50F91" w:rsidRDefault="00F50F91" w:rsidP="00F50F91">
      <w:pPr>
        <w:tabs>
          <w:tab w:val="left" w:pos="4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26B1" w:rsidRPr="00F50F91" w:rsidRDefault="00F50F91" w:rsidP="00F50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 </w:t>
      </w:r>
      <w:r w:rsidR="00BB6596"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="00915004"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BB6596"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915004"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</w:t>
      </w:r>
      <w:r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15004" w:rsidRPr="00F50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 изложить в следующей редакции:</w:t>
      </w:r>
    </w:p>
    <w:p w:rsidR="00A371CD" w:rsidRPr="004017C2" w:rsidRDefault="00A371CD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004" w:rsidRPr="004017C2" w:rsidRDefault="00A371CD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3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A371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59640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9640C"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  <w:p w:rsidR="006B321A" w:rsidRPr="00C37C12" w:rsidRDefault="0059640C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6B321A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Доля населения, систематически занимающегося физической культурой и спортом</w:t>
            </w:r>
          </w:p>
          <w:p w:rsidR="000B216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  <w:r w:rsidR="0059640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досуговых мероприятиях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D86E5F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28132713,78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6543257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3938186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4634200,17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4665921,61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3530759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2438374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A371CD" w:rsidRPr="00C37C12" w:rsidRDefault="00A371CD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 – 2382016 руб.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Текстовая часть</w:t>
      </w:r>
    </w:p>
    <w:p w:rsidR="00915004" w:rsidRPr="00C37C12" w:rsidRDefault="00703CE0" w:rsidP="009150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15004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</w:t>
      </w:r>
    </w:p>
    <w:p w:rsidR="00E45AF0" w:rsidRPr="004017C2" w:rsidRDefault="00E45AF0" w:rsidP="009150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703CE0" w:rsidRPr="001B0EDF" w:rsidRDefault="00E45AF0" w:rsidP="00E45AF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соответствии с </w:t>
      </w:r>
      <w:hyperlink r:id="rId10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от </w:t>
        </w:r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lastRenderedPageBreak/>
          <w:t>06.10.2003 N 131-ФЗ "Об общих принципах организации местного самоуправления в Российской Федерации"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2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C3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униципальная  программа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 экономическое развитие Демшинского  сельсовета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утвержденной решением </w:t>
      </w:r>
      <w:r w:rsidR="00703CE0" w:rsidRPr="000F3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сессии Совета депутатов Демшинского  сельсовета  от 27.07.2009 № 145-рс «Стратегия социально-экономического развития сельского поселения Демшинский сельсовет  на период до 2020 года» (</w:t>
      </w:r>
      <w:r w:rsidR="00703CE0" w:rsidRPr="00983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учётом изменений).</w:t>
      </w:r>
      <w:r w:rsidR="00703CE0" w:rsidRPr="001B0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3CE0" w:rsidRPr="00C37C12" w:rsidRDefault="00E45AF0" w:rsidP="00E45A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C37C12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3CE0" w:rsidRPr="00C37C12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решения поставленных задач станет: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202</w:t>
      </w:r>
      <w:r w:rsidR="00A3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инвестиций в основной капитал на 3,5%;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налоговых поступлений на 14 %;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увеличения среднемесячной начисленной заработной платы на 7 %;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ввода жилья до  </w:t>
      </w:r>
      <w:r w:rsidR="00B95F3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C37C12" w:rsidRDefault="00D86E5F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плана, 1 ед.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C37C12" w:rsidRDefault="001E5CEC" w:rsidP="001E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EC" w:rsidRPr="00C37C12" w:rsidRDefault="001E5CE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инвестиций в основной капитал ( по полному кругу предприятий)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-Темп роста налоговых поступлений 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среднемесячной начисленной заработной платы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Ввод жилья, кв.м </w:t>
      </w:r>
    </w:p>
    <w:p w:rsidR="00EF76A6" w:rsidRPr="00C37C12" w:rsidRDefault="005B3B0A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76A6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населения, участвующего в культурно - досуговых мероприятиях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C37C12" w:rsidRDefault="00D86E5F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плана.</w:t>
      </w:r>
    </w:p>
    <w:p w:rsidR="00703CE0" w:rsidRPr="00C37C12" w:rsidRDefault="00703CE0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C37C12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97C" w:rsidRPr="00C37C12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1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</w:t>
      </w:r>
      <w:r w:rsidR="00A3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667689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Этапы и сроки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A3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15557174,60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4277272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2887490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F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2919914,60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8F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1667399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Default="00667689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8F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755214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8F3BA1" w:rsidRPr="00C37C12" w:rsidRDefault="008F3BA1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 -   704316 руб.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C74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часть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A77" w:rsidRPr="004017C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1.Модернизация дорожной и коммунальной инфраструктуры 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решения данной задачи: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E4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данной задачи направлено на строительство спортивных площадок, детские площадок, контейнерных площадок для сбора мусора, установка элементов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215" w:rsidRPr="008A3012" w:rsidRDefault="00EF2215" w:rsidP="00EF22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B80" w:rsidRPr="00C37C12" w:rsidRDefault="00EF2215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667689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15557174,60</w:t>
      </w:r>
      <w:r w:rsidR="00942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942B8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4277272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2345569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2887490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2919914,60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1667399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C74B4F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755214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C74B4F" w:rsidRPr="00C37C12" w:rsidRDefault="00C74B4F" w:rsidP="00C74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2025 г. -   704316 руб.</w:t>
      </w:r>
    </w:p>
    <w:p w:rsidR="00EF2215" w:rsidRPr="00C37C12" w:rsidRDefault="00EF2215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 представлены в приложени</w:t>
      </w:r>
      <w:r w:rsidR="003472C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к Программе.</w:t>
      </w:r>
    </w:p>
    <w:p w:rsidR="00CC70E2" w:rsidRPr="00C37C12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0E2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57C5E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1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Текущие расходы на содержание, реконструкцию и поддержание в рабочем состоянии системы </w:t>
            </w:r>
            <w:r w:rsidRPr="00C3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поставленными задачами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.3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DD22B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</w:t>
            </w:r>
            <w:r w:rsidR="00DD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757C5E" w:rsidRPr="00C37C12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2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«Устойчивое развитие территории сельского поселения Демшинский  сельсовет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</w:t>
      </w:r>
      <w:r w:rsidR="00C7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1E3F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0B2161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Количество мероприятий, направленных на физическое развитие, пропаганду здорового образа жизни.</w:t>
            </w:r>
          </w:p>
          <w:p w:rsidR="00CC6647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культурно-досуговыми учреждениями.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C74B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74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11179701</w:t>
            </w:r>
            <w:r w:rsidR="00DD2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1459774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1616142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1741164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1596964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C74B4F" w:rsidRPr="00C37C12" w:rsidRDefault="00C74B4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-  1596964 руб.</w:t>
            </w:r>
          </w:p>
          <w:p w:rsidR="00635F5E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</w:t>
            </w:r>
            <w:r w:rsidR="00C7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 до 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37C12" w:rsidRDefault="00A2413F" w:rsidP="00216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Текстовая часть</w:t>
      </w: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1B0EDF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Приоритеты муниципальной политики определены:</w:t>
      </w:r>
    </w:p>
    <w:p w:rsidR="00635F5E" w:rsidRPr="00C37C12" w:rsidRDefault="00203D8A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1B0EDF">
          <w:rPr>
            <w:rStyle w:val="aff1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Российской Федерации от 7 мая 2018 г. N 204</w:t>
        </w:r>
      </w:hyperlink>
      <w:r w:rsidR="00635F5E" w:rsidRPr="001B0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"О национальных целях и стратегических задачах развития Российской Федерации на </w:t>
      </w:r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2024 года", Законом  РФ от 9 октября 1992 г. N 3612-I "Основы законодательства Российской Федерации о культуре" (с изменениями и дополнениями)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от 15.04</w:t>
      </w:r>
      <w:r w:rsidR="00BC7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N 302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государственной программы Российской Федерации "Развитие физической культуры и спорта"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важное значение,  как на федеральном уровне, так и в муниципальных образованиях.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спортом занимается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ких жителей, из них молодежи –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коллектив клуба и отдельные исполнители принимали акт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участие в районных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Приобщение жителей поселения  к регулярным занятиям физической культурой и спортом.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творческого потенциала сельского поселения.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Задача 1 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анду здорового образа жизни,  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Поддержка и развитие творческого потенциала  сельского поселения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мероприятий, проводимых культ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урно-досуговыми учреждениями,202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7097C" w:rsidRPr="00C37C12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11179701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1670512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1498181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1459774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1616142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1741164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1596964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-  1596964 руб.</w:t>
      </w:r>
    </w:p>
    <w:p w:rsidR="00C007EB" w:rsidRPr="00C37C12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472C2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приложении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 к программе.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областного и районного бюджетов</w:t>
            </w: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3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территории сельского поселения Демшинский</w:t>
      </w:r>
      <w:r w:rsidR="000F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8D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007EB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8D12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 всего, в 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8D12A8" w:rsidRPr="00C37C12" w:rsidRDefault="008D12A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0 руб.</w:t>
            </w:r>
          </w:p>
          <w:p w:rsidR="00935398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82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C37C12" w:rsidRDefault="00C007EB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4017C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16.10.2019г. №501 «Стратегия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4017C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решения данной задачи являются: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ежегодно информируемого населения сельского поселения о безопасности жизнедеятельности.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C2" w:rsidRPr="00C37C12" w:rsidRDefault="003472C2" w:rsidP="0034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C007EB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потребность в ресурсном обеспечении для реализации данной Подпрограммы составит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23380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1000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– 1000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руб.,</w:t>
      </w:r>
    </w:p>
    <w:p w:rsidR="008D12A8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– 0 руб.</w:t>
      </w:r>
    </w:p>
    <w:p w:rsidR="00EF4633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приложении 1 к Программе.</w:t>
      </w: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и условий для защиты населения</w:t>
            </w:r>
          </w:p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средств в 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A4" w:rsidRPr="00C37C12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4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8D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CA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D86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51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 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8D12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обеспечения  всего, в том числе по годам реализации подпрограммы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1372458,18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281936,17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124405,01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8D12A8" w:rsidRPr="00C37C12" w:rsidRDefault="008D12A8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-  80736 руб.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8D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служащих, прошедших  профессиональную переподготовку и повышение квалификации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генерального плана , 1ед.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определены: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N 131-ФЗ 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6E5F" w:rsidRPr="00C37C12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систем типа «Консультант Плюс», «Гарант», которые позволять автоматизировать учет личных подсобных хозяйств, а также контролировать и 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 сельсовет, посредством выполнения следующих задач:</w:t>
      </w:r>
    </w:p>
    <w:p w:rsidR="00D41CF0" w:rsidRPr="004017C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1.Повышение эффективности и результативности деятельности органов местного самоуправления</w:t>
      </w:r>
    </w:p>
    <w:p w:rsidR="00D41CF0" w:rsidRPr="00C37C12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показателями решения задач являются: 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генерального плана,1 ед.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B0" w:rsidRPr="008A3012" w:rsidRDefault="00E72969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BB0"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1372458,18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594473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281936,17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124405,01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116736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8D12A8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80736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D12A8" w:rsidRPr="00C37C12" w:rsidRDefault="008D12A8" w:rsidP="008D12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-  80736 руб.</w:t>
      </w:r>
    </w:p>
    <w:p w:rsidR="007D0BB0" w:rsidRPr="00C37C12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8D12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приложениях 1 к Программе.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14C29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Перечень основных мероприятий</w:t>
      </w:r>
    </w:p>
    <w:p w:rsidR="007D0BB0" w:rsidRPr="00C37C12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приоритетных (региональных) проектов,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3418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1B59FC" w:rsidRPr="00C37C12" w:rsidTr="0034189F">
        <w:tc>
          <w:tcPr>
            <w:tcW w:w="567" w:type="dxa"/>
          </w:tcPr>
          <w:p w:rsidR="001B59FC" w:rsidRPr="00C37C12" w:rsidRDefault="001B59F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1" w:type="dxa"/>
          </w:tcPr>
          <w:p w:rsidR="001B59FC" w:rsidRPr="00C37C12" w:rsidRDefault="001B59F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генеральный план сельского поселения</w:t>
            </w:r>
          </w:p>
        </w:tc>
        <w:tc>
          <w:tcPr>
            <w:tcW w:w="2977" w:type="dxa"/>
          </w:tcPr>
          <w:p w:rsidR="001B59FC" w:rsidRPr="00C37C12" w:rsidRDefault="001B59FC" w:rsidP="003418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B59FC" w:rsidRPr="00C37C12" w:rsidRDefault="001B59F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4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Демшинский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444E5" w:rsidRPr="0067097C" w:rsidRDefault="003543B9" w:rsidP="00A83FC4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</w:t>
      </w:r>
      <w:r w:rsidR="008D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3059"/>
        <w:gridCol w:w="1799"/>
        <w:gridCol w:w="43"/>
        <w:gridCol w:w="56"/>
        <w:gridCol w:w="13"/>
        <w:gridCol w:w="8"/>
        <w:gridCol w:w="8"/>
        <w:gridCol w:w="8"/>
        <w:gridCol w:w="850"/>
        <w:gridCol w:w="6"/>
        <w:gridCol w:w="57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6"/>
        <w:gridCol w:w="76"/>
        <w:gridCol w:w="699"/>
        <w:gridCol w:w="34"/>
        <w:gridCol w:w="6"/>
        <w:gridCol w:w="14"/>
        <w:gridCol w:w="8"/>
        <w:gridCol w:w="8"/>
        <w:gridCol w:w="6"/>
        <w:gridCol w:w="917"/>
        <w:gridCol w:w="33"/>
        <w:gridCol w:w="6"/>
        <w:gridCol w:w="14"/>
        <w:gridCol w:w="8"/>
        <w:gridCol w:w="8"/>
        <w:gridCol w:w="6"/>
        <w:gridCol w:w="1063"/>
        <w:gridCol w:w="29"/>
        <w:gridCol w:w="6"/>
        <w:gridCol w:w="14"/>
        <w:gridCol w:w="12"/>
        <w:gridCol w:w="10"/>
        <w:gridCol w:w="925"/>
        <w:gridCol w:w="26"/>
        <w:gridCol w:w="19"/>
        <w:gridCol w:w="14"/>
        <w:gridCol w:w="8"/>
        <w:gridCol w:w="989"/>
        <w:gridCol w:w="107"/>
        <w:gridCol w:w="15"/>
        <w:gridCol w:w="15"/>
        <w:gridCol w:w="999"/>
        <w:gridCol w:w="994"/>
        <w:gridCol w:w="20"/>
        <w:gridCol w:w="972"/>
        <w:gridCol w:w="22"/>
        <w:gridCol w:w="20"/>
      </w:tblGrid>
      <w:tr w:rsidR="00812ED1" w:rsidRPr="0067097C" w:rsidTr="004F5A69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4" w:name="P368"/>
            <w:bookmarkEnd w:id="4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812ED1" w:rsidRPr="00216604" w:rsidRDefault="00812ED1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812ED1" w:rsidRPr="00CA6489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8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83FC4" w:rsidRPr="0067097C" w:rsidTr="00A83FC4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A72C7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2ED1" w:rsidRPr="0067097C" w:rsidTr="004F5A69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A1235F" w:rsidRDefault="00812ED1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инвестиций в основной капитал (по полному кругу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предприятий)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12ED1" w:rsidRPr="0067097C" w:rsidTr="004F5A69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3FC4" w:rsidRPr="0067097C" w:rsidTr="00A83FC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2ED1" w:rsidRPr="0067097C" w:rsidTr="00812ED1">
        <w:trPr>
          <w:gridAfter w:val="2"/>
          <w:wAfter w:w="4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рой и повышение уровня благоустройства территории сельского поселения Демшинский сельсовет</w:t>
            </w:r>
          </w:p>
        </w:tc>
      </w:tr>
      <w:tr w:rsidR="00812ED1" w:rsidRPr="0067097C" w:rsidTr="00812ED1">
        <w:trPr>
          <w:gridAfter w:val="2"/>
          <w:wAfter w:w="42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D1" w:rsidRPr="0059640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  <w:trHeight w:val="55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CA648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5093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9640C" w:rsidRDefault="00A83FC4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9640C" w:rsidRDefault="00A83FC4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248184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2314471,60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1093856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538930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488032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915BB9" w:rsidRDefault="00812ED1" w:rsidP="00A12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2314471,60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1093856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538930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488032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A0C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8355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5A4872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A4872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DB2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2345569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512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2887490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2919914,60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1667399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755214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704316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5A4872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12ED1" w:rsidRPr="0067097C" w:rsidTr="004F5A69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931C69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812ED1" w:rsidRPr="0067097C" w:rsidTr="004F5A69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1" w:rsidRPr="00931C69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233036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B571F6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931C6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931C69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812ED1" w:rsidP="0033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33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1261774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1395092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1493364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812ED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1363928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33238E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1459774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1616142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1741164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1596964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1596964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: </w:t>
            </w:r>
            <w:r>
              <w:t xml:space="preserve"> </w:t>
            </w:r>
            <w:r w:rsidRPr="0093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931C69" w:rsidRDefault="00A83FC4" w:rsidP="0093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.  Количество ежегодно информируемого населения сельского поселения о безопасности жизнедеятельности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43C" w:rsidRPr="0067097C" w:rsidTr="004F5A69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Pr="002F5C58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91143C" w:rsidRPr="0067097C" w:rsidTr="004F5A69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11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143C" w:rsidRPr="0067097C" w:rsidTr="004F5A69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Pr="002F5C58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0B2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0B2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43C" w:rsidRPr="0067097C" w:rsidTr="004F5A69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Pr="0067097C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91143C" w:rsidRPr="0067097C" w:rsidTr="004F5A69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16000,01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</w:t>
            </w:r>
            <w:r w:rsidR="009114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1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</w:t>
            </w:r>
            <w:r w:rsidR="009114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FE512E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E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10325,48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10205,06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10208,14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10225,38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5674,53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7D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6294,94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6291,86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6274,62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0814A7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37800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3E5564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23232,33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23378,85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23385,92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23425,41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12767,67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14421,15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14414,08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14374,59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  <w:r w:rsidR="00A83FC4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32419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  <w:r w:rsidR="00A83FC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91143C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C51B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8 задачи 1 Подпрограммы 4 «</w:t>
            </w:r>
            <w:r>
              <w:t xml:space="preserve"> </w:t>
            </w:r>
            <w:r w:rsidRPr="00C51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в генеральный план сельского поселения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EC4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28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281936,17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E07081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124405,01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E07081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E07081" w:rsidP="00EC4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EC4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80736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Pr="00A624C6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A83FC4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4634200,17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E07081" w:rsidP="00D93753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4665921,61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E07081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3530759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A624C6" w:rsidRDefault="00E07081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2438374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2382016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34052,05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33557,81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33583,91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33594,06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33650,79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341300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447229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4613708,58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4152919,12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4275104,80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3139916,09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2404779,94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E0708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2348365,21</w:t>
            </w:r>
          </w:p>
        </w:tc>
      </w:tr>
      <w:tr w:rsidR="00A83FC4" w:rsidRPr="0067097C" w:rsidTr="00A83FC4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4" w:rsidRPr="0067097C" w:rsidRDefault="00A83FC4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Pr="0067097C" w:rsidRDefault="00A83FC4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4" w:rsidRDefault="00A83FC4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105260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4" w:rsidRDefault="00A83FC4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5" w:name="_GoBack"/>
      <w:bookmarkEnd w:id="5"/>
      <w:r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sectPr w:rsidR="00425C65" w:rsidRPr="0067097C" w:rsidSect="00A83FC4">
      <w:pgSz w:w="16838" w:h="11906" w:orient="landscape"/>
      <w:pgMar w:top="1134" w:right="851" w:bottom="1304" w:left="284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1B" w:rsidRDefault="0010551B" w:rsidP="00BD5956">
      <w:pPr>
        <w:spacing w:after="0" w:line="240" w:lineRule="auto"/>
      </w:pPr>
      <w:r>
        <w:separator/>
      </w:r>
    </w:p>
  </w:endnote>
  <w:endnote w:type="continuationSeparator" w:id="1">
    <w:p w:rsidR="0010551B" w:rsidRDefault="0010551B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0E" w:rsidRDefault="00803D0E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3D0E" w:rsidRDefault="00803D0E" w:rsidP="00B63209">
    <w:pPr>
      <w:pStyle w:val="a3"/>
      <w:ind w:right="360"/>
    </w:pPr>
  </w:p>
  <w:p w:rsidR="00803D0E" w:rsidRDefault="00803D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1B" w:rsidRDefault="0010551B" w:rsidP="00BD5956">
      <w:pPr>
        <w:spacing w:after="0" w:line="240" w:lineRule="auto"/>
      </w:pPr>
      <w:r>
        <w:separator/>
      </w:r>
    </w:p>
  </w:footnote>
  <w:footnote w:type="continuationSeparator" w:id="1">
    <w:p w:rsidR="0010551B" w:rsidRDefault="0010551B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2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41C32"/>
    <w:multiLevelType w:val="hybridMultilevel"/>
    <w:tmpl w:val="3256705E"/>
    <w:lvl w:ilvl="0" w:tplc="609CD294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14"/>
  </w:num>
  <w:num w:numId="5">
    <w:abstractNumId w:val="2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34"/>
  </w:num>
  <w:num w:numId="12">
    <w:abstractNumId w:val="18"/>
  </w:num>
  <w:num w:numId="13">
    <w:abstractNumId w:val="28"/>
  </w:num>
  <w:num w:numId="14">
    <w:abstractNumId w:val="23"/>
  </w:num>
  <w:num w:numId="15">
    <w:abstractNumId w:val="27"/>
  </w:num>
  <w:num w:numId="16">
    <w:abstractNumId w:val="0"/>
  </w:num>
  <w:num w:numId="17">
    <w:abstractNumId w:val="29"/>
  </w:num>
  <w:num w:numId="18">
    <w:abstractNumId w:val="3"/>
  </w:num>
  <w:num w:numId="19">
    <w:abstractNumId w:val="20"/>
  </w:num>
  <w:num w:numId="20">
    <w:abstractNumId w:val="2"/>
  </w:num>
  <w:num w:numId="21">
    <w:abstractNumId w:val="13"/>
  </w:num>
  <w:num w:numId="22">
    <w:abstractNumId w:val="21"/>
  </w:num>
  <w:num w:numId="23">
    <w:abstractNumId w:val="15"/>
  </w:num>
  <w:num w:numId="24">
    <w:abstractNumId w:val="25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2"/>
  </w:num>
  <w:num w:numId="32">
    <w:abstractNumId w:val="32"/>
  </w:num>
  <w:num w:numId="33">
    <w:abstractNumId w:val="11"/>
  </w:num>
  <w:num w:numId="34">
    <w:abstractNumId w:val="3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56D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2F77"/>
    <w:rsid w:val="000441D2"/>
    <w:rsid w:val="0005328F"/>
    <w:rsid w:val="00061ABC"/>
    <w:rsid w:val="000814A7"/>
    <w:rsid w:val="000949C5"/>
    <w:rsid w:val="0009711A"/>
    <w:rsid w:val="000A4954"/>
    <w:rsid w:val="000A57B3"/>
    <w:rsid w:val="000A5E40"/>
    <w:rsid w:val="000B2161"/>
    <w:rsid w:val="000B4D44"/>
    <w:rsid w:val="000C4FDE"/>
    <w:rsid w:val="000C5E80"/>
    <w:rsid w:val="000C64C9"/>
    <w:rsid w:val="000C7500"/>
    <w:rsid w:val="000D042F"/>
    <w:rsid w:val="000D7AEA"/>
    <w:rsid w:val="000E5C7A"/>
    <w:rsid w:val="000E7FA9"/>
    <w:rsid w:val="000F2D27"/>
    <w:rsid w:val="000F3A28"/>
    <w:rsid w:val="000F3A63"/>
    <w:rsid w:val="000F4745"/>
    <w:rsid w:val="000F67D6"/>
    <w:rsid w:val="0010551B"/>
    <w:rsid w:val="001059EC"/>
    <w:rsid w:val="00106158"/>
    <w:rsid w:val="00107BED"/>
    <w:rsid w:val="001101B4"/>
    <w:rsid w:val="001103EC"/>
    <w:rsid w:val="00114E2C"/>
    <w:rsid w:val="00125E63"/>
    <w:rsid w:val="001266ED"/>
    <w:rsid w:val="00127143"/>
    <w:rsid w:val="00132168"/>
    <w:rsid w:val="001425C9"/>
    <w:rsid w:val="00142FC0"/>
    <w:rsid w:val="00143BB6"/>
    <w:rsid w:val="00143F5F"/>
    <w:rsid w:val="00151E46"/>
    <w:rsid w:val="001547B1"/>
    <w:rsid w:val="001576E4"/>
    <w:rsid w:val="001641D9"/>
    <w:rsid w:val="00164346"/>
    <w:rsid w:val="001777A7"/>
    <w:rsid w:val="00180670"/>
    <w:rsid w:val="001811CA"/>
    <w:rsid w:val="0018681C"/>
    <w:rsid w:val="001951FC"/>
    <w:rsid w:val="00195E1A"/>
    <w:rsid w:val="001A4BA4"/>
    <w:rsid w:val="001A6530"/>
    <w:rsid w:val="001B0EDF"/>
    <w:rsid w:val="001B47E8"/>
    <w:rsid w:val="001B59FC"/>
    <w:rsid w:val="001C44ED"/>
    <w:rsid w:val="001D764C"/>
    <w:rsid w:val="001E1D37"/>
    <w:rsid w:val="001E3845"/>
    <w:rsid w:val="001E3FF5"/>
    <w:rsid w:val="001E5CEC"/>
    <w:rsid w:val="001F069B"/>
    <w:rsid w:val="001F3A14"/>
    <w:rsid w:val="001F3E74"/>
    <w:rsid w:val="001F4418"/>
    <w:rsid w:val="001F785F"/>
    <w:rsid w:val="00200FC3"/>
    <w:rsid w:val="00203D8A"/>
    <w:rsid w:val="0020543B"/>
    <w:rsid w:val="00205948"/>
    <w:rsid w:val="002130FF"/>
    <w:rsid w:val="00216518"/>
    <w:rsid w:val="0021796C"/>
    <w:rsid w:val="00225BD3"/>
    <w:rsid w:val="00226681"/>
    <w:rsid w:val="002347FB"/>
    <w:rsid w:val="00243BD0"/>
    <w:rsid w:val="00246A86"/>
    <w:rsid w:val="00247FD6"/>
    <w:rsid w:val="0025147A"/>
    <w:rsid w:val="0025725A"/>
    <w:rsid w:val="00257E32"/>
    <w:rsid w:val="00261DAD"/>
    <w:rsid w:val="002626ED"/>
    <w:rsid w:val="00265BF0"/>
    <w:rsid w:val="0027255D"/>
    <w:rsid w:val="002758F0"/>
    <w:rsid w:val="00275CB3"/>
    <w:rsid w:val="00280199"/>
    <w:rsid w:val="00283EEC"/>
    <w:rsid w:val="0028540D"/>
    <w:rsid w:val="002A2D48"/>
    <w:rsid w:val="002A5635"/>
    <w:rsid w:val="002A650B"/>
    <w:rsid w:val="002B0682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487"/>
    <w:rsid w:val="002E4CA0"/>
    <w:rsid w:val="002E5B37"/>
    <w:rsid w:val="002F218F"/>
    <w:rsid w:val="002F2685"/>
    <w:rsid w:val="002F3FEE"/>
    <w:rsid w:val="002F4881"/>
    <w:rsid w:val="002F5C58"/>
    <w:rsid w:val="0030028C"/>
    <w:rsid w:val="003078B8"/>
    <w:rsid w:val="003128BB"/>
    <w:rsid w:val="003128C5"/>
    <w:rsid w:val="00314480"/>
    <w:rsid w:val="00314E7E"/>
    <w:rsid w:val="00315358"/>
    <w:rsid w:val="00322C0D"/>
    <w:rsid w:val="00326FCC"/>
    <w:rsid w:val="0033238E"/>
    <w:rsid w:val="003415CC"/>
    <w:rsid w:val="0034189F"/>
    <w:rsid w:val="003472C2"/>
    <w:rsid w:val="003543B9"/>
    <w:rsid w:val="0035458C"/>
    <w:rsid w:val="00360CF4"/>
    <w:rsid w:val="003614C4"/>
    <w:rsid w:val="00370D1B"/>
    <w:rsid w:val="00370FBE"/>
    <w:rsid w:val="00371B8D"/>
    <w:rsid w:val="00372731"/>
    <w:rsid w:val="00372892"/>
    <w:rsid w:val="0037396C"/>
    <w:rsid w:val="00376A4F"/>
    <w:rsid w:val="00377260"/>
    <w:rsid w:val="003804CD"/>
    <w:rsid w:val="0038085D"/>
    <w:rsid w:val="0038348B"/>
    <w:rsid w:val="00386E72"/>
    <w:rsid w:val="003910AF"/>
    <w:rsid w:val="0039166B"/>
    <w:rsid w:val="00393C9D"/>
    <w:rsid w:val="00395931"/>
    <w:rsid w:val="00396D32"/>
    <w:rsid w:val="003A1E4C"/>
    <w:rsid w:val="003A7967"/>
    <w:rsid w:val="003B0DF3"/>
    <w:rsid w:val="003B4212"/>
    <w:rsid w:val="003E2F18"/>
    <w:rsid w:val="003E325B"/>
    <w:rsid w:val="003E5363"/>
    <w:rsid w:val="003E5564"/>
    <w:rsid w:val="003F1820"/>
    <w:rsid w:val="003F31B6"/>
    <w:rsid w:val="003F5E98"/>
    <w:rsid w:val="004017C2"/>
    <w:rsid w:val="00401F17"/>
    <w:rsid w:val="00401FE9"/>
    <w:rsid w:val="00402D14"/>
    <w:rsid w:val="00402E0D"/>
    <w:rsid w:val="004074C7"/>
    <w:rsid w:val="00407EDD"/>
    <w:rsid w:val="00414275"/>
    <w:rsid w:val="00417FF1"/>
    <w:rsid w:val="0042319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95F2D"/>
    <w:rsid w:val="004A018C"/>
    <w:rsid w:val="004A088E"/>
    <w:rsid w:val="004A54E9"/>
    <w:rsid w:val="004A679B"/>
    <w:rsid w:val="004B1F30"/>
    <w:rsid w:val="004C10BB"/>
    <w:rsid w:val="004C2E37"/>
    <w:rsid w:val="004C3D66"/>
    <w:rsid w:val="004C3F6C"/>
    <w:rsid w:val="004C5D8A"/>
    <w:rsid w:val="004D3BB1"/>
    <w:rsid w:val="004D62EA"/>
    <w:rsid w:val="004E542D"/>
    <w:rsid w:val="004F0A24"/>
    <w:rsid w:val="004F2115"/>
    <w:rsid w:val="004F22C1"/>
    <w:rsid w:val="004F3CCF"/>
    <w:rsid w:val="004F5A69"/>
    <w:rsid w:val="004F7CB9"/>
    <w:rsid w:val="00505156"/>
    <w:rsid w:val="00506380"/>
    <w:rsid w:val="00506EFC"/>
    <w:rsid w:val="00507B48"/>
    <w:rsid w:val="00512FED"/>
    <w:rsid w:val="00513168"/>
    <w:rsid w:val="00513D2F"/>
    <w:rsid w:val="00514172"/>
    <w:rsid w:val="0051466D"/>
    <w:rsid w:val="00517B58"/>
    <w:rsid w:val="00520D29"/>
    <w:rsid w:val="0053050C"/>
    <w:rsid w:val="00536125"/>
    <w:rsid w:val="00536B5E"/>
    <w:rsid w:val="00537B5A"/>
    <w:rsid w:val="0054053E"/>
    <w:rsid w:val="0054211B"/>
    <w:rsid w:val="0054293D"/>
    <w:rsid w:val="00544DB2"/>
    <w:rsid w:val="0054683B"/>
    <w:rsid w:val="00555DEF"/>
    <w:rsid w:val="005560F5"/>
    <w:rsid w:val="0056456B"/>
    <w:rsid w:val="0056479F"/>
    <w:rsid w:val="00565189"/>
    <w:rsid w:val="00583559"/>
    <w:rsid w:val="00583B5C"/>
    <w:rsid w:val="00586485"/>
    <w:rsid w:val="00591744"/>
    <w:rsid w:val="0059640C"/>
    <w:rsid w:val="005A15AC"/>
    <w:rsid w:val="005A32C5"/>
    <w:rsid w:val="005A401A"/>
    <w:rsid w:val="005A47A8"/>
    <w:rsid w:val="005A4872"/>
    <w:rsid w:val="005A71E0"/>
    <w:rsid w:val="005A7C37"/>
    <w:rsid w:val="005B0840"/>
    <w:rsid w:val="005B3B0A"/>
    <w:rsid w:val="005B4B5B"/>
    <w:rsid w:val="005B7E28"/>
    <w:rsid w:val="005C12CB"/>
    <w:rsid w:val="005C3F41"/>
    <w:rsid w:val="005C616A"/>
    <w:rsid w:val="005E2023"/>
    <w:rsid w:val="005F745A"/>
    <w:rsid w:val="00603D96"/>
    <w:rsid w:val="0060445B"/>
    <w:rsid w:val="0060702F"/>
    <w:rsid w:val="0062671A"/>
    <w:rsid w:val="00631665"/>
    <w:rsid w:val="00632F42"/>
    <w:rsid w:val="00635F5E"/>
    <w:rsid w:val="0064630D"/>
    <w:rsid w:val="0065258C"/>
    <w:rsid w:val="00654DAA"/>
    <w:rsid w:val="0065765C"/>
    <w:rsid w:val="00661F07"/>
    <w:rsid w:val="00661F60"/>
    <w:rsid w:val="00664A2C"/>
    <w:rsid w:val="00667689"/>
    <w:rsid w:val="0067067A"/>
    <w:rsid w:val="0067097C"/>
    <w:rsid w:val="0067255F"/>
    <w:rsid w:val="006759C2"/>
    <w:rsid w:val="00684C90"/>
    <w:rsid w:val="006860EB"/>
    <w:rsid w:val="00694C86"/>
    <w:rsid w:val="006973C1"/>
    <w:rsid w:val="00697F80"/>
    <w:rsid w:val="006A0CF6"/>
    <w:rsid w:val="006A25DA"/>
    <w:rsid w:val="006A32ED"/>
    <w:rsid w:val="006A62A6"/>
    <w:rsid w:val="006B321A"/>
    <w:rsid w:val="006B5B4E"/>
    <w:rsid w:val="006C08CC"/>
    <w:rsid w:val="006C1140"/>
    <w:rsid w:val="006C243A"/>
    <w:rsid w:val="006D025F"/>
    <w:rsid w:val="006D1AA8"/>
    <w:rsid w:val="006D3525"/>
    <w:rsid w:val="006D60C1"/>
    <w:rsid w:val="006E506E"/>
    <w:rsid w:val="006E5AFE"/>
    <w:rsid w:val="006E65CA"/>
    <w:rsid w:val="006F04F5"/>
    <w:rsid w:val="006F0792"/>
    <w:rsid w:val="006F2511"/>
    <w:rsid w:val="006F4290"/>
    <w:rsid w:val="006F4892"/>
    <w:rsid w:val="006F730D"/>
    <w:rsid w:val="006F734E"/>
    <w:rsid w:val="007020F0"/>
    <w:rsid w:val="00703CE0"/>
    <w:rsid w:val="00711FF4"/>
    <w:rsid w:val="00712091"/>
    <w:rsid w:val="0071212A"/>
    <w:rsid w:val="00721C1D"/>
    <w:rsid w:val="00731F1B"/>
    <w:rsid w:val="007325F6"/>
    <w:rsid w:val="00735407"/>
    <w:rsid w:val="0074708F"/>
    <w:rsid w:val="00750F7A"/>
    <w:rsid w:val="00757C5E"/>
    <w:rsid w:val="00765155"/>
    <w:rsid w:val="00766181"/>
    <w:rsid w:val="007751FA"/>
    <w:rsid w:val="00777463"/>
    <w:rsid w:val="007809E9"/>
    <w:rsid w:val="00782B3C"/>
    <w:rsid w:val="00785C04"/>
    <w:rsid w:val="007905CD"/>
    <w:rsid w:val="0079337A"/>
    <w:rsid w:val="0079409C"/>
    <w:rsid w:val="0079542B"/>
    <w:rsid w:val="007975F0"/>
    <w:rsid w:val="007A1052"/>
    <w:rsid w:val="007A1B44"/>
    <w:rsid w:val="007A1B6F"/>
    <w:rsid w:val="007A235C"/>
    <w:rsid w:val="007B0F64"/>
    <w:rsid w:val="007B3FC5"/>
    <w:rsid w:val="007B41E6"/>
    <w:rsid w:val="007B4EE2"/>
    <w:rsid w:val="007B5D14"/>
    <w:rsid w:val="007C02FB"/>
    <w:rsid w:val="007C1312"/>
    <w:rsid w:val="007C5FC6"/>
    <w:rsid w:val="007C633D"/>
    <w:rsid w:val="007D0BB0"/>
    <w:rsid w:val="007D21E6"/>
    <w:rsid w:val="007D4176"/>
    <w:rsid w:val="007D78EB"/>
    <w:rsid w:val="007E1555"/>
    <w:rsid w:val="007E4879"/>
    <w:rsid w:val="007F04B0"/>
    <w:rsid w:val="007F7870"/>
    <w:rsid w:val="008001C7"/>
    <w:rsid w:val="00801D2A"/>
    <w:rsid w:val="00803D0E"/>
    <w:rsid w:val="00812ED1"/>
    <w:rsid w:val="008155E1"/>
    <w:rsid w:val="00815F6A"/>
    <w:rsid w:val="00816166"/>
    <w:rsid w:val="00816A65"/>
    <w:rsid w:val="00816D36"/>
    <w:rsid w:val="008179EF"/>
    <w:rsid w:val="008224A6"/>
    <w:rsid w:val="008249EA"/>
    <w:rsid w:val="00826AE4"/>
    <w:rsid w:val="00826B0A"/>
    <w:rsid w:val="00827133"/>
    <w:rsid w:val="00832F7B"/>
    <w:rsid w:val="00837D4B"/>
    <w:rsid w:val="008438B3"/>
    <w:rsid w:val="00845729"/>
    <w:rsid w:val="0084672D"/>
    <w:rsid w:val="008522E2"/>
    <w:rsid w:val="0085269C"/>
    <w:rsid w:val="00860D6D"/>
    <w:rsid w:val="0086333F"/>
    <w:rsid w:val="00863C23"/>
    <w:rsid w:val="00865511"/>
    <w:rsid w:val="0086743E"/>
    <w:rsid w:val="00875A5A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D12A8"/>
    <w:rsid w:val="008D2131"/>
    <w:rsid w:val="008D5387"/>
    <w:rsid w:val="008E0CDB"/>
    <w:rsid w:val="008E2DCC"/>
    <w:rsid w:val="008E431C"/>
    <w:rsid w:val="008E6A13"/>
    <w:rsid w:val="008F0CB2"/>
    <w:rsid w:val="008F3BA1"/>
    <w:rsid w:val="008F61C6"/>
    <w:rsid w:val="009014BF"/>
    <w:rsid w:val="00901E84"/>
    <w:rsid w:val="00902852"/>
    <w:rsid w:val="00906307"/>
    <w:rsid w:val="00910468"/>
    <w:rsid w:val="0091143C"/>
    <w:rsid w:val="00915004"/>
    <w:rsid w:val="00915264"/>
    <w:rsid w:val="0091559A"/>
    <w:rsid w:val="00915BB9"/>
    <w:rsid w:val="00924CF6"/>
    <w:rsid w:val="00931C69"/>
    <w:rsid w:val="00935398"/>
    <w:rsid w:val="00936F97"/>
    <w:rsid w:val="00942B80"/>
    <w:rsid w:val="00942D31"/>
    <w:rsid w:val="00943B14"/>
    <w:rsid w:val="009453F0"/>
    <w:rsid w:val="00952A85"/>
    <w:rsid w:val="0095661E"/>
    <w:rsid w:val="0096094C"/>
    <w:rsid w:val="00960FE2"/>
    <w:rsid w:val="0096306C"/>
    <w:rsid w:val="00964EA4"/>
    <w:rsid w:val="009700F2"/>
    <w:rsid w:val="00973519"/>
    <w:rsid w:val="00976221"/>
    <w:rsid w:val="00976DDC"/>
    <w:rsid w:val="00977625"/>
    <w:rsid w:val="009832C2"/>
    <w:rsid w:val="00983EEE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0677"/>
    <w:rsid w:val="00A02AFA"/>
    <w:rsid w:val="00A03E49"/>
    <w:rsid w:val="00A052EB"/>
    <w:rsid w:val="00A1235F"/>
    <w:rsid w:val="00A14DBA"/>
    <w:rsid w:val="00A16E42"/>
    <w:rsid w:val="00A2413F"/>
    <w:rsid w:val="00A2561D"/>
    <w:rsid w:val="00A30126"/>
    <w:rsid w:val="00A301D9"/>
    <w:rsid w:val="00A30895"/>
    <w:rsid w:val="00A31096"/>
    <w:rsid w:val="00A324E2"/>
    <w:rsid w:val="00A335B2"/>
    <w:rsid w:val="00A33D07"/>
    <w:rsid w:val="00A3696A"/>
    <w:rsid w:val="00A36EF3"/>
    <w:rsid w:val="00A371CD"/>
    <w:rsid w:val="00A44C2A"/>
    <w:rsid w:val="00A475FE"/>
    <w:rsid w:val="00A518DE"/>
    <w:rsid w:val="00A529A6"/>
    <w:rsid w:val="00A54092"/>
    <w:rsid w:val="00A55609"/>
    <w:rsid w:val="00A624C6"/>
    <w:rsid w:val="00A73F45"/>
    <w:rsid w:val="00A748BD"/>
    <w:rsid w:val="00A7521C"/>
    <w:rsid w:val="00A7572C"/>
    <w:rsid w:val="00A7724A"/>
    <w:rsid w:val="00A8386F"/>
    <w:rsid w:val="00A83FC4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39C7"/>
    <w:rsid w:val="00AA7228"/>
    <w:rsid w:val="00AA766D"/>
    <w:rsid w:val="00AA7E81"/>
    <w:rsid w:val="00AA7F0F"/>
    <w:rsid w:val="00AB1613"/>
    <w:rsid w:val="00AB7BA1"/>
    <w:rsid w:val="00AC1175"/>
    <w:rsid w:val="00AD3C14"/>
    <w:rsid w:val="00AE2542"/>
    <w:rsid w:val="00AE260A"/>
    <w:rsid w:val="00AE2694"/>
    <w:rsid w:val="00AE31D0"/>
    <w:rsid w:val="00AE356C"/>
    <w:rsid w:val="00AE3BD3"/>
    <w:rsid w:val="00AE5495"/>
    <w:rsid w:val="00AF2A54"/>
    <w:rsid w:val="00AF626B"/>
    <w:rsid w:val="00B00011"/>
    <w:rsid w:val="00B018DD"/>
    <w:rsid w:val="00B049BE"/>
    <w:rsid w:val="00B0646E"/>
    <w:rsid w:val="00B06AA3"/>
    <w:rsid w:val="00B1072A"/>
    <w:rsid w:val="00B17746"/>
    <w:rsid w:val="00B21A58"/>
    <w:rsid w:val="00B2400F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71F6"/>
    <w:rsid w:val="00B624E2"/>
    <w:rsid w:val="00B6251A"/>
    <w:rsid w:val="00B63209"/>
    <w:rsid w:val="00B70DC4"/>
    <w:rsid w:val="00B72369"/>
    <w:rsid w:val="00B83753"/>
    <w:rsid w:val="00B83FB8"/>
    <w:rsid w:val="00B84BAF"/>
    <w:rsid w:val="00B92E46"/>
    <w:rsid w:val="00B93384"/>
    <w:rsid w:val="00B955D8"/>
    <w:rsid w:val="00B95C34"/>
    <w:rsid w:val="00B95F32"/>
    <w:rsid w:val="00B96234"/>
    <w:rsid w:val="00B971F5"/>
    <w:rsid w:val="00BA266F"/>
    <w:rsid w:val="00BA2BDB"/>
    <w:rsid w:val="00BA72C7"/>
    <w:rsid w:val="00BA792E"/>
    <w:rsid w:val="00BB3BF6"/>
    <w:rsid w:val="00BB6596"/>
    <w:rsid w:val="00BB6606"/>
    <w:rsid w:val="00BC5C1D"/>
    <w:rsid w:val="00BC75E2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2CB6"/>
    <w:rsid w:val="00C066C2"/>
    <w:rsid w:val="00C125D2"/>
    <w:rsid w:val="00C13E5E"/>
    <w:rsid w:val="00C160DE"/>
    <w:rsid w:val="00C259BC"/>
    <w:rsid w:val="00C303AD"/>
    <w:rsid w:val="00C34A37"/>
    <w:rsid w:val="00C36CFB"/>
    <w:rsid w:val="00C37C12"/>
    <w:rsid w:val="00C427AB"/>
    <w:rsid w:val="00C442DF"/>
    <w:rsid w:val="00C444DA"/>
    <w:rsid w:val="00C44C87"/>
    <w:rsid w:val="00C462F9"/>
    <w:rsid w:val="00C46D8F"/>
    <w:rsid w:val="00C50DF0"/>
    <w:rsid w:val="00C51BDA"/>
    <w:rsid w:val="00C62E34"/>
    <w:rsid w:val="00C64134"/>
    <w:rsid w:val="00C74B4F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09CC"/>
    <w:rsid w:val="00CE5E47"/>
    <w:rsid w:val="00CE61BA"/>
    <w:rsid w:val="00CF59C0"/>
    <w:rsid w:val="00D0480B"/>
    <w:rsid w:val="00D069B2"/>
    <w:rsid w:val="00D109C8"/>
    <w:rsid w:val="00D13377"/>
    <w:rsid w:val="00D14D56"/>
    <w:rsid w:val="00D16B26"/>
    <w:rsid w:val="00D21133"/>
    <w:rsid w:val="00D25A0B"/>
    <w:rsid w:val="00D3378D"/>
    <w:rsid w:val="00D352D3"/>
    <w:rsid w:val="00D3621C"/>
    <w:rsid w:val="00D36403"/>
    <w:rsid w:val="00D41CF0"/>
    <w:rsid w:val="00D444E5"/>
    <w:rsid w:val="00D47751"/>
    <w:rsid w:val="00D5308C"/>
    <w:rsid w:val="00D57DBD"/>
    <w:rsid w:val="00D61F4B"/>
    <w:rsid w:val="00D626B1"/>
    <w:rsid w:val="00D7106B"/>
    <w:rsid w:val="00D74AA6"/>
    <w:rsid w:val="00D81908"/>
    <w:rsid w:val="00D82BE1"/>
    <w:rsid w:val="00D84502"/>
    <w:rsid w:val="00D84E1E"/>
    <w:rsid w:val="00D84FCB"/>
    <w:rsid w:val="00D86E5F"/>
    <w:rsid w:val="00D87F8F"/>
    <w:rsid w:val="00D93753"/>
    <w:rsid w:val="00D94AE0"/>
    <w:rsid w:val="00DA27B9"/>
    <w:rsid w:val="00DB079F"/>
    <w:rsid w:val="00DB27A9"/>
    <w:rsid w:val="00DB517F"/>
    <w:rsid w:val="00DC0460"/>
    <w:rsid w:val="00DC22B5"/>
    <w:rsid w:val="00DC4563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DF5DAF"/>
    <w:rsid w:val="00E01434"/>
    <w:rsid w:val="00E01F32"/>
    <w:rsid w:val="00E03C56"/>
    <w:rsid w:val="00E07081"/>
    <w:rsid w:val="00E070CF"/>
    <w:rsid w:val="00E14C29"/>
    <w:rsid w:val="00E21A61"/>
    <w:rsid w:val="00E22BE3"/>
    <w:rsid w:val="00E23EBD"/>
    <w:rsid w:val="00E25CB8"/>
    <w:rsid w:val="00E27B9A"/>
    <w:rsid w:val="00E338D9"/>
    <w:rsid w:val="00E35103"/>
    <w:rsid w:val="00E4326D"/>
    <w:rsid w:val="00E44ACA"/>
    <w:rsid w:val="00E45AF0"/>
    <w:rsid w:val="00E47DBA"/>
    <w:rsid w:val="00E507F5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80458"/>
    <w:rsid w:val="00E80495"/>
    <w:rsid w:val="00E84E32"/>
    <w:rsid w:val="00E85B67"/>
    <w:rsid w:val="00E864B3"/>
    <w:rsid w:val="00E87763"/>
    <w:rsid w:val="00E927EA"/>
    <w:rsid w:val="00E93156"/>
    <w:rsid w:val="00E9592F"/>
    <w:rsid w:val="00E96882"/>
    <w:rsid w:val="00E96CF5"/>
    <w:rsid w:val="00EB193E"/>
    <w:rsid w:val="00EB3F69"/>
    <w:rsid w:val="00EC32FA"/>
    <w:rsid w:val="00EC4E03"/>
    <w:rsid w:val="00EC6011"/>
    <w:rsid w:val="00EC69CD"/>
    <w:rsid w:val="00EC72DA"/>
    <w:rsid w:val="00ED1966"/>
    <w:rsid w:val="00ED3FD6"/>
    <w:rsid w:val="00ED60B5"/>
    <w:rsid w:val="00EE3490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26C6"/>
    <w:rsid w:val="00F12737"/>
    <w:rsid w:val="00F13E16"/>
    <w:rsid w:val="00F1432E"/>
    <w:rsid w:val="00F21B22"/>
    <w:rsid w:val="00F2223C"/>
    <w:rsid w:val="00F2371E"/>
    <w:rsid w:val="00F249D3"/>
    <w:rsid w:val="00F24B07"/>
    <w:rsid w:val="00F27A0A"/>
    <w:rsid w:val="00F31032"/>
    <w:rsid w:val="00F4021C"/>
    <w:rsid w:val="00F4049A"/>
    <w:rsid w:val="00F4110E"/>
    <w:rsid w:val="00F44423"/>
    <w:rsid w:val="00F50F91"/>
    <w:rsid w:val="00F5203C"/>
    <w:rsid w:val="00F54C99"/>
    <w:rsid w:val="00F609B7"/>
    <w:rsid w:val="00F61660"/>
    <w:rsid w:val="00F6386B"/>
    <w:rsid w:val="00F71937"/>
    <w:rsid w:val="00F765EF"/>
    <w:rsid w:val="00F77072"/>
    <w:rsid w:val="00F81335"/>
    <w:rsid w:val="00F8663B"/>
    <w:rsid w:val="00F87D69"/>
    <w:rsid w:val="00F92E34"/>
    <w:rsid w:val="00F94B92"/>
    <w:rsid w:val="00F95C20"/>
    <w:rsid w:val="00F95D3E"/>
    <w:rsid w:val="00F96A34"/>
    <w:rsid w:val="00FA3A27"/>
    <w:rsid w:val="00FA61BB"/>
    <w:rsid w:val="00FA6707"/>
    <w:rsid w:val="00FB7C28"/>
    <w:rsid w:val="00FC541F"/>
    <w:rsid w:val="00FC59CF"/>
    <w:rsid w:val="00FD1851"/>
    <w:rsid w:val="00FD2E08"/>
    <w:rsid w:val="00FD705E"/>
    <w:rsid w:val="00FE277F"/>
    <w:rsid w:val="00FE3114"/>
    <w:rsid w:val="00FE512E"/>
    <w:rsid w:val="00FF31A1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zanpa.ru/prezident-rf-ukaz-n204-ot07052018-h40390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4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5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6CCE-E09B-4D10-A42E-E10DB58B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8774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14</cp:revision>
  <cp:lastPrinted>2021-05-25T08:16:00Z</cp:lastPrinted>
  <dcterms:created xsi:type="dcterms:W3CDTF">2022-12-21T10:51:00Z</dcterms:created>
  <dcterms:modified xsi:type="dcterms:W3CDTF">2022-12-28T12:34:00Z</dcterms:modified>
</cp:coreProperties>
</file>